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9220ECD" w14:textId="344B4788" w:rsidR="00FC22FE" w:rsidRPr="00B42F7C" w:rsidRDefault="000F1274">
      <w:pPr>
        <w:rPr>
          <w:rFonts w:cstheme="majorHAnsi"/>
          <w:b/>
          <w:bCs/>
        </w:rPr>
      </w:pPr>
      <w:r>
        <w:rPr>
          <w:rFonts w:cstheme="majorHAnsi"/>
          <w:b/>
          <w:bCs/>
          <w:noProof/>
          <w:lang w:eastAsia="en-AU"/>
        </w:rPr>
        <mc:AlternateContent>
          <mc:Choice Requires="wps">
            <w:drawing>
              <wp:anchor distT="0" distB="0" distL="114300" distR="114300" simplePos="0" relativeHeight="251658240" behindDoc="0" locked="0" layoutInCell="1" allowOverlap="1" wp14:anchorId="38A6ED2B" wp14:editId="0A1720A0">
                <wp:simplePos x="0" y="0"/>
                <wp:positionH relativeFrom="column">
                  <wp:posOffset>-914400</wp:posOffset>
                </wp:positionH>
                <wp:positionV relativeFrom="paragraph">
                  <wp:posOffset>-1162050</wp:posOffset>
                </wp:positionV>
                <wp:extent cx="7556500" cy="10777855"/>
                <wp:effectExtent l="0" t="0" r="25400" b="234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777855"/>
                        </a:xfrm>
                        <a:prstGeom prst="rect">
                          <a:avLst/>
                        </a:prstGeom>
                        <a:solidFill>
                          <a:srgbClr val="FFC7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E18AD1" w14:textId="77777777" w:rsidR="001D19C8" w:rsidRDefault="001D19C8" w:rsidP="00D143DC">
                            <w:pPr>
                              <w:pStyle w:val="Covertitle"/>
                            </w:pPr>
                          </w:p>
                          <w:p w14:paraId="7E9737BB" w14:textId="77777777" w:rsidR="001D19C8" w:rsidRDefault="001D19C8" w:rsidP="00D143DC">
                            <w:pPr>
                              <w:pStyle w:val="Covertitle"/>
                            </w:pPr>
                            <w:r w:rsidRPr="00CC005E">
                              <w:t>Ris</w:t>
                            </w:r>
                            <w:r>
                              <w:t xml:space="preserve">k Assessment and </w:t>
                            </w:r>
                          </w:p>
                          <w:p w14:paraId="0A420FE6" w14:textId="77777777" w:rsidR="001D19C8" w:rsidRPr="00CC005E" w:rsidRDefault="001D19C8" w:rsidP="00D143DC">
                            <w:pPr>
                              <w:pStyle w:val="Covertitle"/>
                            </w:pPr>
                            <w:r w:rsidRPr="00CC005E">
                              <w:t>Management</w:t>
                            </w:r>
                            <w:r>
                              <w:t xml:space="preserve"> </w:t>
                            </w:r>
                            <w:r w:rsidRPr="00CC005E">
                              <w:t>Tool</w:t>
                            </w:r>
                          </w:p>
                          <w:p w14:paraId="2368B3E9" w14:textId="77777777" w:rsidR="001D19C8" w:rsidRDefault="001D19C8" w:rsidP="008E65A6">
                            <w:pPr>
                              <w:jc w:val="center"/>
                            </w:pPr>
                          </w:p>
                          <w:p w14:paraId="02CAC4D2" w14:textId="77777777" w:rsidR="001D19C8" w:rsidRPr="00D143DC" w:rsidRDefault="001D19C8" w:rsidP="00D143DC">
                            <w:pPr>
                              <w:ind w:firstLine="720"/>
                              <w:jc w:val="center"/>
                              <w:rPr>
                                <w:rFonts w:cstheme="majorHAnsi"/>
                                <w:color w:val="000000" w:themeColor="text1"/>
                                <w:sz w:val="36"/>
                                <w:szCs w:val="36"/>
                              </w:rPr>
                            </w:pPr>
                            <w:r w:rsidRPr="00D143DC">
                              <w:rPr>
                                <w:rFonts w:cstheme="majorHAnsi"/>
                                <w:color w:val="000000" w:themeColor="text1"/>
                                <w:sz w:val="36"/>
                                <w:szCs w:val="36"/>
                              </w:rPr>
                              <w:t xml:space="preserve">Minimise the risk of harm while maintaining an enriching learning </w:t>
                            </w:r>
                            <w:r>
                              <w:rPr>
                                <w:rFonts w:cstheme="majorHAnsi"/>
                                <w:color w:val="000000" w:themeColor="text1"/>
                                <w:sz w:val="36"/>
                                <w:szCs w:val="36"/>
                              </w:rPr>
                              <w:br/>
                            </w:r>
                            <w:r w:rsidRPr="00D143DC">
                              <w:rPr>
                                <w:rFonts w:cstheme="majorHAnsi"/>
                                <w:color w:val="000000" w:themeColor="text1"/>
                                <w:sz w:val="36"/>
                                <w:szCs w:val="36"/>
                              </w:rPr>
                              <w:t>and working environment.</w:t>
                            </w:r>
                          </w:p>
                          <w:p w14:paraId="37ED513B" w14:textId="77777777" w:rsidR="001D19C8" w:rsidRDefault="001D19C8"/>
                          <w:p w14:paraId="26520CF8" w14:textId="77777777" w:rsidR="001D19C8" w:rsidRDefault="001D19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A6ED2B" id="Rectangle 38" o:spid="_x0000_s1026" style="position:absolute;margin-left:-1in;margin-top:-91.5pt;width:595pt;height:84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" fillcolor="#ffc72d" strokecolor="#1f3763 [1604]" strokeweight="1pt">
                <v:path arrowok="t"/>
                <v:textbox>
                  <w:txbxContent>
                    <w:p w14:paraId="03E18AD1" w14:textId="77777777" w:rsidR="001D19C8" w:rsidRDefault="001D19C8" w:rsidP="00D143DC">
                      <w:pPr>
                        <w:pStyle w:val="Covertitle"/>
                      </w:pPr>
                    </w:p>
                    <w:p w14:paraId="7E9737BB" w14:textId="77777777" w:rsidR="001D19C8" w:rsidRDefault="001D19C8" w:rsidP="00D143DC">
                      <w:pPr>
                        <w:pStyle w:val="Covertitle"/>
                      </w:pPr>
                      <w:r w:rsidRPr="00CC005E">
                        <w:t>Ris</w:t>
                      </w:r>
                      <w:r>
                        <w:t xml:space="preserve">k Assessment and </w:t>
                      </w:r>
                    </w:p>
                    <w:p w14:paraId="0A420FE6" w14:textId="77777777" w:rsidR="001D19C8" w:rsidRPr="00CC005E" w:rsidRDefault="001D19C8" w:rsidP="00D143DC">
                      <w:pPr>
                        <w:pStyle w:val="Covertitle"/>
                      </w:pPr>
                      <w:r w:rsidRPr="00CC005E">
                        <w:t>Management</w:t>
                      </w:r>
                      <w:r>
                        <w:t xml:space="preserve"> </w:t>
                      </w:r>
                      <w:r w:rsidRPr="00CC005E">
                        <w:t>Tool</w:t>
                      </w:r>
                    </w:p>
                    <w:p w14:paraId="2368B3E9" w14:textId="77777777" w:rsidR="001D19C8" w:rsidRDefault="001D19C8" w:rsidP="008E65A6">
                      <w:pPr>
                        <w:jc w:val="center"/>
                      </w:pPr>
                    </w:p>
                    <w:p w14:paraId="02CAC4D2" w14:textId="77777777" w:rsidR="001D19C8" w:rsidRPr="00D143DC" w:rsidRDefault="001D19C8" w:rsidP="00D143DC">
                      <w:pPr>
                        <w:ind w:firstLine="720"/>
                        <w:jc w:val="center"/>
                        <w:rPr>
                          <w:rFonts w:cstheme="majorHAnsi"/>
                          <w:color w:val="000000" w:themeColor="text1"/>
                          <w:sz w:val="36"/>
                          <w:szCs w:val="36"/>
                        </w:rPr>
                      </w:pPr>
                      <w:r w:rsidRPr="00D143DC">
                        <w:rPr>
                          <w:rFonts w:cstheme="majorHAnsi"/>
                          <w:color w:val="000000" w:themeColor="text1"/>
                          <w:sz w:val="36"/>
                          <w:szCs w:val="36"/>
                        </w:rPr>
                        <w:t xml:space="preserve">Minimise the risk of harm while maintaining an enriching learning </w:t>
                      </w:r>
                      <w:r>
                        <w:rPr>
                          <w:rFonts w:cstheme="majorHAnsi"/>
                          <w:color w:val="000000" w:themeColor="text1"/>
                          <w:sz w:val="36"/>
                          <w:szCs w:val="36"/>
                        </w:rPr>
                        <w:br/>
                      </w:r>
                      <w:r w:rsidRPr="00D143DC">
                        <w:rPr>
                          <w:rFonts w:cstheme="majorHAnsi"/>
                          <w:color w:val="000000" w:themeColor="text1"/>
                          <w:sz w:val="36"/>
                          <w:szCs w:val="36"/>
                        </w:rPr>
                        <w:t>and working environment.</w:t>
                      </w:r>
                    </w:p>
                    <w:p w14:paraId="37ED513B" w14:textId="77777777" w:rsidR="001D19C8" w:rsidRDefault="001D19C8"/>
                    <w:p w14:paraId="26520CF8" w14:textId="77777777" w:rsidR="001D19C8" w:rsidRDefault="001D19C8"/>
                  </w:txbxContent>
                </v:textbox>
              </v:rect>
            </w:pict>
          </mc:Fallback>
        </mc:AlternateContent>
      </w:r>
    </w:p>
    <w:p w14:paraId="0A9EBE58" w14:textId="425CD851" w:rsidR="00FC22FE" w:rsidRPr="00B42F7C" w:rsidRDefault="000F1274">
      <w:pPr>
        <w:rPr>
          <w:rFonts w:cstheme="majorHAnsi"/>
          <w:b/>
          <w:bCs/>
        </w:rPr>
      </w:pPr>
      <w:r>
        <w:rPr>
          <w:rFonts w:cstheme="majorHAnsi"/>
          <w:b/>
          <w:bCs/>
          <w:noProof/>
          <w:lang w:eastAsia="en-AU"/>
        </w:rPr>
        <mc:AlternateContent>
          <mc:Choice Requires="wps">
            <w:drawing>
              <wp:anchor distT="0" distB="0" distL="114300" distR="114300" simplePos="0" relativeHeight="251658242" behindDoc="0" locked="0" layoutInCell="1" allowOverlap="1" wp14:anchorId="76E54D14" wp14:editId="260253FD">
                <wp:simplePos x="0" y="0"/>
                <wp:positionH relativeFrom="column">
                  <wp:posOffset>1047750</wp:posOffset>
                </wp:positionH>
                <wp:positionV relativeFrom="paragraph">
                  <wp:posOffset>90170</wp:posOffset>
                </wp:positionV>
                <wp:extent cx="3600450" cy="1905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1905000"/>
                        </a:xfrm>
                        <a:prstGeom prst="rect">
                          <a:avLst/>
                        </a:prstGeom>
                        <a:noFill/>
                        <a:ln w="6350">
                          <a:noFill/>
                        </a:ln>
                      </wps:spPr>
                      <wps:txbx>
                        <w:txbxContent>
                          <w:p w14:paraId="02CAEB65" w14:textId="77777777" w:rsidR="001D19C8" w:rsidRDefault="001D19C8">
                            <w:r>
                              <w:rPr>
                                <w:noProof/>
                                <w:lang w:eastAsia="en-AU"/>
                              </w:rPr>
                              <w:drawing>
                                <wp:inline distT="0" distB="0" distL="0" distR="0" wp14:anchorId="0CBA3851" wp14:editId="5F0F3D23">
                                  <wp:extent cx="3079903" cy="1702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3124595" cy="17271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54D14" id="_x0000_t202" coordsize="21600,21600" o:spt="202" path="m,l,21600r21600,l21600,xe">
                <v:stroke joinstyle="miter"/>
                <v:path gradientshapeok="t" o:connecttype="rect"/>
              </v:shapetype>
              <v:shape id="Text Box 8" o:spid="_x0000_s1027" type="#_x0000_t202" style="position:absolute;margin-left:82.5pt;margin-top:7.1pt;width:283.5pt;height:15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" filled="f" stroked="f" strokeweight=".5pt">
                <v:textbox>
                  <w:txbxContent>
                    <w:p w14:paraId="02CAEB65" w14:textId="77777777" w:rsidR="001D19C8" w:rsidRDefault="001D19C8">
                      <w:r>
                        <w:rPr>
                          <w:noProof/>
                          <w:lang w:eastAsia="en-AU"/>
                        </w:rPr>
                        <w:drawing>
                          <wp:inline distT="0" distB="0" distL="0" distR="0" wp14:anchorId="0CBA3851" wp14:editId="5F0F3D23">
                            <wp:extent cx="3079903" cy="1702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124595" cy="1727139"/>
                                    </a:xfrm>
                                    <a:prstGeom prst="rect">
                                      <a:avLst/>
                                    </a:prstGeom>
                                  </pic:spPr>
                                </pic:pic>
                              </a:graphicData>
                            </a:graphic>
                          </wp:inline>
                        </w:drawing>
                      </w:r>
                    </w:p>
                  </w:txbxContent>
                </v:textbox>
              </v:shape>
            </w:pict>
          </mc:Fallback>
        </mc:AlternateContent>
      </w:r>
    </w:p>
    <w:p w14:paraId="06F8F0B7" w14:textId="77777777" w:rsidR="00FC22FE" w:rsidRPr="00B42F7C" w:rsidRDefault="00FC22FE">
      <w:pPr>
        <w:rPr>
          <w:rFonts w:cstheme="majorHAnsi"/>
          <w:b/>
          <w:bCs/>
        </w:rPr>
      </w:pPr>
    </w:p>
    <w:p w14:paraId="17375F8B" w14:textId="77777777" w:rsidR="00FC22FE" w:rsidRPr="00B42F7C" w:rsidRDefault="00FC22FE">
      <w:pPr>
        <w:rPr>
          <w:rFonts w:cstheme="majorHAnsi"/>
          <w:b/>
          <w:bCs/>
        </w:rPr>
      </w:pPr>
    </w:p>
    <w:p w14:paraId="425920C7" w14:textId="77777777" w:rsidR="00FC22FE" w:rsidRPr="00B42F7C" w:rsidRDefault="00FC22FE" w:rsidP="00FC22FE">
      <w:pPr>
        <w:rPr>
          <w:rFonts w:cstheme="majorHAnsi"/>
        </w:rPr>
      </w:pPr>
    </w:p>
    <w:p w14:paraId="704B3E7E" w14:textId="77777777" w:rsidR="00FC22FE" w:rsidRPr="00B42F7C" w:rsidRDefault="00FC22FE">
      <w:pPr>
        <w:rPr>
          <w:rFonts w:cstheme="majorHAnsi"/>
          <w:b/>
          <w:bCs/>
        </w:rPr>
      </w:pPr>
    </w:p>
    <w:p w14:paraId="11A95D90" w14:textId="77777777" w:rsidR="00FC22FE" w:rsidRPr="00B42F7C" w:rsidRDefault="00FC22FE">
      <w:pPr>
        <w:rPr>
          <w:rFonts w:cstheme="majorHAnsi"/>
          <w:b/>
          <w:bCs/>
        </w:rPr>
      </w:pPr>
    </w:p>
    <w:p w14:paraId="29772578" w14:textId="77777777" w:rsidR="00FC22FE" w:rsidRPr="00B42F7C" w:rsidRDefault="00FC22FE">
      <w:pPr>
        <w:rPr>
          <w:rFonts w:cstheme="majorHAnsi"/>
          <w:b/>
          <w:bCs/>
        </w:rPr>
      </w:pPr>
    </w:p>
    <w:p w14:paraId="5AE5435C" w14:textId="77777777" w:rsidR="00FC22FE" w:rsidRPr="00B42F7C" w:rsidRDefault="00FC22FE">
      <w:pPr>
        <w:rPr>
          <w:rFonts w:cstheme="majorHAnsi"/>
          <w:b/>
          <w:bCs/>
        </w:rPr>
      </w:pPr>
    </w:p>
    <w:p w14:paraId="2856074D" w14:textId="77777777" w:rsidR="00FC22FE" w:rsidRPr="00B42F7C" w:rsidRDefault="00FC22FE">
      <w:pPr>
        <w:rPr>
          <w:rFonts w:cstheme="majorHAnsi"/>
          <w:b/>
          <w:bCs/>
        </w:rPr>
      </w:pPr>
    </w:p>
    <w:p w14:paraId="0762D783" w14:textId="77777777" w:rsidR="00FC22FE" w:rsidRPr="00B42F7C" w:rsidRDefault="00FC22FE">
      <w:pPr>
        <w:rPr>
          <w:rFonts w:cstheme="majorHAnsi"/>
          <w:b/>
          <w:bCs/>
        </w:rPr>
      </w:pPr>
    </w:p>
    <w:p w14:paraId="75F27B74" w14:textId="77777777" w:rsidR="00FC22FE" w:rsidRPr="00B42F7C" w:rsidRDefault="00FC22FE">
      <w:pPr>
        <w:rPr>
          <w:rFonts w:cstheme="majorHAnsi"/>
          <w:b/>
          <w:bCs/>
        </w:rPr>
      </w:pPr>
    </w:p>
    <w:p w14:paraId="7276FA30" w14:textId="77777777" w:rsidR="00FC22FE" w:rsidRPr="00B42F7C" w:rsidRDefault="00FC22FE">
      <w:pPr>
        <w:rPr>
          <w:rFonts w:cstheme="majorHAnsi"/>
          <w:b/>
          <w:bCs/>
        </w:rPr>
      </w:pPr>
    </w:p>
    <w:p w14:paraId="5968F6C0" w14:textId="77777777" w:rsidR="00FC22FE" w:rsidRPr="00B42F7C" w:rsidRDefault="00FC22FE">
      <w:pPr>
        <w:rPr>
          <w:rFonts w:cstheme="majorHAnsi"/>
          <w:b/>
          <w:bCs/>
        </w:rPr>
      </w:pPr>
    </w:p>
    <w:p w14:paraId="2ACF1292" w14:textId="77777777" w:rsidR="00FC22FE" w:rsidRPr="00B42F7C" w:rsidRDefault="00FC22FE">
      <w:pPr>
        <w:rPr>
          <w:rFonts w:cstheme="majorHAnsi"/>
          <w:b/>
          <w:bCs/>
        </w:rPr>
      </w:pPr>
    </w:p>
    <w:p w14:paraId="65083750" w14:textId="77777777" w:rsidR="00FC22FE" w:rsidRPr="00B42F7C" w:rsidRDefault="00FC22FE">
      <w:pPr>
        <w:rPr>
          <w:rFonts w:cstheme="majorHAnsi"/>
          <w:b/>
          <w:bCs/>
        </w:rPr>
      </w:pPr>
    </w:p>
    <w:p w14:paraId="073EF4D2" w14:textId="77777777" w:rsidR="00FC22FE" w:rsidRPr="00B42F7C" w:rsidRDefault="00FC22FE">
      <w:pPr>
        <w:rPr>
          <w:rFonts w:cstheme="majorHAnsi"/>
        </w:rPr>
      </w:pPr>
    </w:p>
    <w:p w14:paraId="1542E054" w14:textId="77777777" w:rsidR="001E6589" w:rsidRPr="00B42F7C" w:rsidRDefault="001E6589">
      <w:pPr>
        <w:rPr>
          <w:rFonts w:cstheme="majorHAnsi"/>
        </w:rPr>
      </w:pPr>
    </w:p>
    <w:p w14:paraId="41A4A74B" w14:textId="77777777" w:rsidR="001E6589" w:rsidRPr="00B42F7C" w:rsidRDefault="001E6589">
      <w:pPr>
        <w:rPr>
          <w:rFonts w:cstheme="majorHAnsi"/>
        </w:rPr>
      </w:pPr>
    </w:p>
    <w:p w14:paraId="64B2CB99" w14:textId="77777777" w:rsidR="001E6589" w:rsidRPr="00B42F7C" w:rsidRDefault="001E6589">
      <w:pPr>
        <w:rPr>
          <w:rFonts w:cstheme="majorHAnsi"/>
        </w:rPr>
      </w:pPr>
    </w:p>
    <w:p w14:paraId="3A39A73E" w14:textId="77777777" w:rsidR="001E6589" w:rsidRPr="00B42F7C" w:rsidRDefault="001E6589">
      <w:pPr>
        <w:rPr>
          <w:rFonts w:cstheme="majorHAnsi"/>
        </w:rPr>
      </w:pPr>
    </w:p>
    <w:p w14:paraId="50D1B643" w14:textId="77777777" w:rsidR="001E6589" w:rsidRPr="00B42F7C" w:rsidRDefault="001E6589">
      <w:pPr>
        <w:rPr>
          <w:rFonts w:cstheme="majorHAnsi"/>
        </w:rPr>
      </w:pPr>
    </w:p>
    <w:p w14:paraId="1849FFC9" w14:textId="77777777" w:rsidR="004438F7" w:rsidRDefault="004438F7" w:rsidP="000C2B53">
      <w:pPr>
        <w:pStyle w:val="Heading1"/>
        <w:rPr>
          <w:sz w:val="16"/>
          <w:szCs w:val="16"/>
        </w:rPr>
      </w:pPr>
    </w:p>
    <w:p w14:paraId="69E67485" w14:textId="77777777" w:rsidR="00862A79" w:rsidRDefault="00862A79" w:rsidP="00862A79"/>
    <w:p w14:paraId="4910FC7D" w14:textId="77777777" w:rsidR="00862A79" w:rsidRDefault="00862A79" w:rsidP="00862A79">
      <w:pPr>
        <w:rPr>
          <w:sz w:val="20"/>
          <w:szCs w:val="20"/>
        </w:rPr>
      </w:pPr>
    </w:p>
    <w:p w14:paraId="2BB33003" w14:textId="77777777" w:rsidR="00862A79" w:rsidRDefault="00862A79" w:rsidP="00862A79">
      <w:pPr>
        <w:rPr>
          <w:sz w:val="20"/>
          <w:szCs w:val="20"/>
        </w:rPr>
      </w:pPr>
    </w:p>
    <w:p w14:paraId="1445AC73" w14:textId="77777777" w:rsidR="00862A79" w:rsidRDefault="00862A79" w:rsidP="00862A79">
      <w:pPr>
        <w:rPr>
          <w:sz w:val="20"/>
          <w:szCs w:val="20"/>
        </w:rPr>
      </w:pPr>
    </w:p>
    <w:p w14:paraId="4FF56495" w14:textId="77777777" w:rsidR="00862A79" w:rsidRDefault="00862A79" w:rsidP="00862A79">
      <w:pPr>
        <w:rPr>
          <w:sz w:val="20"/>
          <w:szCs w:val="20"/>
        </w:rPr>
      </w:pPr>
    </w:p>
    <w:p w14:paraId="142099CC" w14:textId="77777777" w:rsidR="00862A79" w:rsidRDefault="00862A79" w:rsidP="00862A79">
      <w:pPr>
        <w:rPr>
          <w:sz w:val="20"/>
          <w:szCs w:val="20"/>
        </w:rPr>
      </w:pPr>
    </w:p>
    <w:p w14:paraId="41B8EFA4" w14:textId="77777777" w:rsidR="00862A79" w:rsidRDefault="00862A79" w:rsidP="00862A79">
      <w:pPr>
        <w:rPr>
          <w:sz w:val="20"/>
          <w:szCs w:val="20"/>
        </w:rPr>
      </w:pPr>
    </w:p>
    <w:p w14:paraId="6ECE39D2" w14:textId="77777777" w:rsidR="00862A79" w:rsidRDefault="00862A79" w:rsidP="00862A79">
      <w:pPr>
        <w:rPr>
          <w:sz w:val="20"/>
          <w:szCs w:val="20"/>
        </w:rPr>
      </w:pPr>
    </w:p>
    <w:p w14:paraId="788D25EC" w14:textId="77777777" w:rsidR="00862A79" w:rsidRDefault="00862A79" w:rsidP="00862A79">
      <w:pPr>
        <w:rPr>
          <w:sz w:val="20"/>
          <w:szCs w:val="20"/>
        </w:rPr>
      </w:pPr>
    </w:p>
    <w:p w14:paraId="59F4B9A8" w14:textId="77777777" w:rsidR="00862A79" w:rsidRDefault="00862A79" w:rsidP="00862A79">
      <w:pPr>
        <w:rPr>
          <w:sz w:val="20"/>
          <w:szCs w:val="20"/>
        </w:rPr>
      </w:pPr>
    </w:p>
    <w:p w14:paraId="1C8343AA" w14:textId="77777777" w:rsidR="00862A79" w:rsidRDefault="00862A79" w:rsidP="00862A79">
      <w:pPr>
        <w:rPr>
          <w:sz w:val="20"/>
          <w:szCs w:val="20"/>
        </w:rPr>
      </w:pPr>
    </w:p>
    <w:p w14:paraId="72C79E3B" w14:textId="77777777" w:rsidR="00862A79" w:rsidRDefault="00862A79" w:rsidP="00862A79">
      <w:pPr>
        <w:rPr>
          <w:sz w:val="20"/>
          <w:szCs w:val="20"/>
        </w:rPr>
      </w:pPr>
    </w:p>
    <w:p w14:paraId="6F0E3697" w14:textId="77777777" w:rsidR="00862A79" w:rsidRDefault="00862A79" w:rsidP="00862A79">
      <w:pPr>
        <w:rPr>
          <w:sz w:val="20"/>
          <w:szCs w:val="20"/>
        </w:rPr>
      </w:pPr>
    </w:p>
    <w:p w14:paraId="0F51341F" w14:textId="77777777" w:rsidR="00862A79" w:rsidRDefault="00862A79" w:rsidP="00862A79">
      <w:pPr>
        <w:rPr>
          <w:sz w:val="20"/>
          <w:szCs w:val="20"/>
        </w:rPr>
      </w:pPr>
    </w:p>
    <w:p w14:paraId="39494714" w14:textId="77777777" w:rsidR="00862A79" w:rsidRDefault="00862A79" w:rsidP="00862A79">
      <w:pPr>
        <w:rPr>
          <w:sz w:val="20"/>
          <w:szCs w:val="20"/>
        </w:rPr>
      </w:pPr>
    </w:p>
    <w:p w14:paraId="4B389E7C" w14:textId="77777777" w:rsidR="00862A79" w:rsidRDefault="00862A79" w:rsidP="00862A79">
      <w:pPr>
        <w:rPr>
          <w:sz w:val="20"/>
          <w:szCs w:val="20"/>
        </w:rPr>
      </w:pPr>
    </w:p>
    <w:p w14:paraId="135665DA" w14:textId="3DD553FB" w:rsidR="00217079" w:rsidRDefault="004F7540" w:rsidP="00862A79">
      <w:pPr>
        <w:rPr>
          <w:sz w:val="20"/>
          <w:szCs w:val="20"/>
        </w:rPr>
      </w:pPr>
      <w:r>
        <w:rPr>
          <w:sz w:val="20"/>
          <w:szCs w:val="20"/>
        </w:rPr>
        <w:t>Update</w:t>
      </w:r>
      <w:r w:rsidR="005038E7">
        <w:rPr>
          <w:sz w:val="20"/>
          <w:szCs w:val="20"/>
        </w:rPr>
        <w:t>d 27 January 2026</w:t>
      </w:r>
      <w:r w:rsidR="00C301B6">
        <w:rPr>
          <w:sz w:val="20"/>
          <w:szCs w:val="20"/>
        </w:rPr>
        <w:t xml:space="preserve">. </w:t>
      </w:r>
      <w:r w:rsidR="00C301B6" w:rsidRPr="00C301B6">
        <w:rPr>
          <w:sz w:val="20"/>
          <w:szCs w:val="20"/>
        </w:rPr>
        <w:t xml:space="preserve">This version has updates regarding the following: Child Safety Review -child safe culture/embedding child safety (online environments/digital devices), National Allergy Council feedback, </w:t>
      </w:r>
      <w:proofErr w:type="gramStart"/>
      <w:r w:rsidR="00C301B6" w:rsidRPr="00C301B6">
        <w:rPr>
          <w:sz w:val="20"/>
          <w:szCs w:val="20"/>
        </w:rPr>
        <w:t>Medical</w:t>
      </w:r>
      <w:proofErr w:type="gramEnd"/>
      <w:r w:rsidR="00C301B6" w:rsidRPr="00C301B6">
        <w:rPr>
          <w:sz w:val="20"/>
          <w:szCs w:val="20"/>
        </w:rPr>
        <w:t xml:space="preserve"> conditions management and supervision and penalties (116C)</w:t>
      </w:r>
      <w:r w:rsidR="00B75F96">
        <w:rPr>
          <w:sz w:val="20"/>
          <w:szCs w:val="20"/>
        </w:rPr>
        <w:t>.</w:t>
      </w:r>
    </w:p>
    <w:p w14:paraId="5624DB2E" w14:textId="60756952" w:rsidR="00862A79" w:rsidRPr="00862A79" w:rsidRDefault="00862A79" w:rsidP="00862A79">
      <w:pPr>
        <w:rPr>
          <w:sz w:val="20"/>
          <w:szCs w:val="20"/>
        </w:rPr>
      </w:pPr>
      <w:r w:rsidRPr="00862A79">
        <w:rPr>
          <w:sz w:val="20"/>
          <w:szCs w:val="20"/>
        </w:rPr>
        <w:t>© 202</w:t>
      </w:r>
      <w:r w:rsidR="0005718D">
        <w:rPr>
          <w:sz w:val="20"/>
          <w:szCs w:val="20"/>
        </w:rPr>
        <w:t>3</w:t>
      </w:r>
      <w:r w:rsidRPr="00862A79">
        <w:rPr>
          <w:sz w:val="20"/>
          <w:szCs w:val="20"/>
        </w:rPr>
        <w:t xml:space="preserve"> Australian Children’s Education and Care Quality Authority</w:t>
      </w:r>
    </w:p>
    <w:p w14:paraId="5EF94F46" w14:textId="77777777" w:rsidR="00862A79" w:rsidRPr="00862A79" w:rsidRDefault="00862A79" w:rsidP="00862A79">
      <w:pPr>
        <w:rPr>
          <w:sz w:val="20"/>
          <w:szCs w:val="20"/>
        </w:rPr>
      </w:pPr>
      <w:r w:rsidRPr="00862A79">
        <w:rPr>
          <w:sz w:val="20"/>
          <w:szCs w:val="20"/>
        </w:rPr>
        <w:t>Copyright in this resource (including, without limitation, text, images, logos, icons, information, data,</w:t>
      </w:r>
      <w:r w:rsidR="00405B1C">
        <w:rPr>
          <w:sz w:val="20"/>
          <w:szCs w:val="20"/>
        </w:rPr>
        <w:t xml:space="preserve"> </w:t>
      </w:r>
      <w:r w:rsidRPr="00862A79">
        <w:rPr>
          <w:sz w:val="20"/>
          <w:szCs w:val="20"/>
        </w:rPr>
        <w:t>documents, pages and images) (“the material”) is owned or licensed by us.</w:t>
      </w:r>
    </w:p>
    <w:p w14:paraId="1D6308EC" w14:textId="77777777" w:rsidR="00862A79" w:rsidRPr="00862A79" w:rsidRDefault="00862A79" w:rsidP="00862A79">
      <w:pPr>
        <w:rPr>
          <w:sz w:val="20"/>
          <w:szCs w:val="20"/>
        </w:rPr>
      </w:pPr>
      <w:r w:rsidRPr="00862A79">
        <w:rPr>
          <w:sz w:val="20"/>
          <w:szCs w:val="20"/>
        </w:rPr>
        <w:t>Copyright in material provided by Commonwealth, State or Territory agencies, private individuals or organisations may belong to those agencies, individuals or organisations and be licensed to us. Subject to any contrary statement on relevant material, you may use any of the material in this resource for your personal and non-commercial use or use on behalf of your organisation for non-commercial purposes, provided that an appropriate acknowledgement is made (including by retaining this notice where the whole or any part is reproduced or used without material alteration), and the material is not subjected to derogatory treatment.</w:t>
      </w:r>
    </w:p>
    <w:p w14:paraId="7B5A0D10" w14:textId="77777777" w:rsidR="00862A79" w:rsidRPr="00862A79" w:rsidRDefault="00862A79" w:rsidP="00862A79">
      <w:pPr>
        <w:rPr>
          <w:sz w:val="20"/>
          <w:szCs w:val="20"/>
        </w:rPr>
      </w:pPr>
      <w:r w:rsidRPr="00862A79">
        <w:rPr>
          <w:sz w:val="20"/>
          <w:szCs w:val="20"/>
        </w:rPr>
        <w:t>Apart from any other use as permitted under the Copyright Act 1968 (Cth), all other rights are reserved.</w:t>
      </w:r>
    </w:p>
    <w:p w14:paraId="48B41C04" w14:textId="77777777" w:rsidR="00862A79" w:rsidRPr="00862A79" w:rsidRDefault="00862A79" w:rsidP="00862A79">
      <w:pPr>
        <w:rPr>
          <w:sz w:val="20"/>
          <w:szCs w:val="20"/>
        </w:rPr>
      </w:pPr>
      <w:r w:rsidRPr="00862A79">
        <w:rPr>
          <w:sz w:val="20"/>
          <w:szCs w:val="20"/>
        </w:rPr>
        <w:t>Requests and enquiries concerning further authorisation should be addressed to:</w:t>
      </w:r>
    </w:p>
    <w:p w14:paraId="40A3B360" w14:textId="77777777" w:rsidR="00862A79" w:rsidRPr="00862A79" w:rsidRDefault="00862A79" w:rsidP="00EA6A72">
      <w:pPr>
        <w:spacing w:after="0"/>
        <w:rPr>
          <w:sz w:val="20"/>
          <w:szCs w:val="20"/>
        </w:rPr>
      </w:pPr>
      <w:r w:rsidRPr="00862A79">
        <w:rPr>
          <w:sz w:val="20"/>
          <w:szCs w:val="20"/>
        </w:rPr>
        <w:t>The Copyright Officer,</w:t>
      </w:r>
    </w:p>
    <w:p w14:paraId="63252F42" w14:textId="77777777" w:rsidR="00862A79" w:rsidRPr="00862A79" w:rsidRDefault="00862A79" w:rsidP="00EA6A72">
      <w:pPr>
        <w:spacing w:after="0"/>
        <w:rPr>
          <w:sz w:val="20"/>
          <w:szCs w:val="20"/>
        </w:rPr>
      </w:pPr>
      <w:r w:rsidRPr="00862A79">
        <w:rPr>
          <w:sz w:val="20"/>
          <w:szCs w:val="20"/>
        </w:rPr>
        <w:t>ACECQA</w:t>
      </w:r>
    </w:p>
    <w:p w14:paraId="2492D876" w14:textId="16973036" w:rsidR="00862A79" w:rsidRPr="00862A79" w:rsidRDefault="00862A79" w:rsidP="00EA6A72">
      <w:pPr>
        <w:spacing w:after="0"/>
        <w:rPr>
          <w:sz w:val="20"/>
          <w:szCs w:val="20"/>
        </w:rPr>
      </w:pPr>
      <w:r w:rsidRPr="00862A79">
        <w:rPr>
          <w:sz w:val="20"/>
          <w:szCs w:val="20"/>
        </w:rPr>
        <w:t xml:space="preserve">PO Box </w:t>
      </w:r>
      <w:r w:rsidR="004C38BF">
        <w:rPr>
          <w:sz w:val="20"/>
          <w:szCs w:val="20"/>
        </w:rPr>
        <w:t>358</w:t>
      </w:r>
    </w:p>
    <w:p w14:paraId="3086E668" w14:textId="30CB3897" w:rsidR="00862A79" w:rsidRPr="00862A79" w:rsidRDefault="004C38BF" w:rsidP="00EA6A72">
      <w:pPr>
        <w:spacing w:after="0"/>
        <w:rPr>
          <w:sz w:val="20"/>
          <w:szCs w:val="20"/>
        </w:rPr>
      </w:pPr>
      <w:r>
        <w:rPr>
          <w:sz w:val="20"/>
          <w:szCs w:val="20"/>
        </w:rPr>
        <w:t>DARLINGHURST</w:t>
      </w:r>
      <w:r w:rsidRPr="00862A79">
        <w:rPr>
          <w:sz w:val="20"/>
          <w:szCs w:val="20"/>
        </w:rPr>
        <w:t xml:space="preserve"> </w:t>
      </w:r>
      <w:r w:rsidR="00862A79" w:rsidRPr="00862A79">
        <w:rPr>
          <w:sz w:val="20"/>
          <w:szCs w:val="20"/>
        </w:rPr>
        <w:t>NSW 1</w:t>
      </w:r>
      <w:r>
        <w:rPr>
          <w:sz w:val="20"/>
          <w:szCs w:val="20"/>
        </w:rPr>
        <w:t>300</w:t>
      </w:r>
    </w:p>
    <w:p w14:paraId="4241FED2" w14:textId="16F4CB31" w:rsidR="00862A79" w:rsidRPr="00862A79" w:rsidRDefault="00862A79" w:rsidP="00862A79">
      <w:pPr>
        <w:rPr>
          <w:sz w:val="20"/>
          <w:szCs w:val="20"/>
        </w:rPr>
      </w:pPr>
      <w:r w:rsidRPr="00862A79">
        <w:rPr>
          <w:sz w:val="20"/>
          <w:szCs w:val="20"/>
        </w:rPr>
        <w:t xml:space="preserve">or emailed to </w:t>
      </w:r>
      <w:hyperlink r:id="rId13" w:history="1">
        <w:r w:rsidRPr="00FC6F9C">
          <w:rPr>
            <w:rStyle w:val="Hyperlink"/>
            <w:rFonts w:cstheme="majorHAnsi"/>
            <w:color w:val="0076AB"/>
            <w:sz w:val="20"/>
            <w:szCs w:val="20"/>
          </w:rPr>
          <w:t>copyright@acecqa.gov.au</w:t>
        </w:r>
      </w:hyperlink>
      <w:r w:rsidR="00FC6F9C">
        <w:rPr>
          <w:sz w:val="20"/>
          <w:szCs w:val="20"/>
        </w:rPr>
        <w:t>.</w:t>
      </w:r>
    </w:p>
    <w:p w14:paraId="531CD638" w14:textId="77777777" w:rsidR="003C08C1" w:rsidRPr="003C08C1" w:rsidRDefault="003C08C1" w:rsidP="000C2B53">
      <w:pPr>
        <w:pStyle w:val="Heading1"/>
        <w:rPr>
          <w:sz w:val="16"/>
          <w:szCs w:val="16"/>
        </w:rPr>
      </w:pPr>
    </w:p>
    <w:p w14:paraId="78D98C5C" w14:textId="5FD6EBB1" w:rsidR="00B477EC" w:rsidRPr="00D143DC" w:rsidRDefault="001E6589" w:rsidP="000C2B53">
      <w:pPr>
        <w:pStyle w:val="Heading1"/>
      </w:pPr>
      <w:bookmarkStart w:id="0" w:name="_Toc221622159"/>
      <w:r w:rsidRPr="00D143DC">
        <w:t xml:space="preserve">About the ACECQA </w:t>
      </w:r>
      <w:r w:rsidR="002A1F5B" w:rsidRPr="00D143DC">
        <w:t>R</w:t>
      </w:r>
      <w:r w:rsidRPr="00D143DC">
        <w:t>isk</w:t>
      </w:r>
      <w:r w:rsidR="00EC012A" w:rsidRPr="00D143DC">
        <w:t xml:space="preserve"> </w:t>
      </w:r>
      <w:r w:rsidR="002A1F5B" w:rsidRPr="000C2B53">
        <w:t>A</w:t>
      </w:r>
      <w:r w:rsidR="00EF1AF9" w:rsidRPr="000C2B53">
        <w:t>ssessment</w:t>
      </w:r>
      <w:r w:rsidR="00EF1AF9" w:rsidRPr="00D143DC">
        <w:t xml:space="preserve"> and </w:t>
      </w:r>
      <w:r w:rsidR="002A1F5B" w:rsidRPr="00D143DC">
        <w:t>M</w:t>
      </w:r>
      <w:r w:rsidRPr="00D143DC">
        <w:t xml:space="preserve">anagement </w:t>
      </w:r>
      <w:r w:rsidR="002A1F5B" w:rsidRPr="00D143DC">
        <w:t>T</w:t>
      </w:r>
      <w:r w:rsidR="00BE0B75" w:rsidRPr="00D143DC">
        <w:t>ool</w:t>
      </w:r>
      <w:bookmarkEnd w:id="0"/>
    </w:p>
    <w:p w14:paraId="4CEAAFF7" w14:textId="77777777" w:rsidR="004438F7" w:rsidRPr="006C7D19" w:rsidRDefault="004438F7" w:rsidP="000C2B53">
      <w:pPr>
        <w:pStyle w:val="Heading1"/>
        <w:rPr>
          <w:sz w:val="16"/>
          <w:szCs w:val="16"/>
        </w:rPr>
      </w:pPr>
    </w:p>
    <w:p w14:paraId="626D6B06" w14:textId="77777777" w:rsidR="008A083A" w:rsidRDefault="008A083A" w:rsidP="00D143DC">
      <w:r>
        <w:t xml:space="preserve">The Australian Children’s Education and Care Quality Authority (ACECQA) is an independent national authority committed to promoting and fostering continuous quality improvement in approved education and care services, and publishing resources that support the children’s education and care sector in understanding the National Quality Framework. </w:t>
      </w:r>
    </w:p>
    <w:p w14:paraId="1AAFAC49" w14:textId="2BB74D24" w:rsidR="008A083A" w:rsidRDefault="008A083A" w:rsidP="00D143DC">
      <w:r>
        <w:t xml:space="preserve">ACECQA’s vision is for children in Australia to have the best start in life, and </w:t>
      </w:r>
      <w:r w:rsidR="00F31152">
        <w:t>more than 18</w:t>
      </w:r>
      <w:r>
        <w:t>,000 services across Australia are assessed and rated under the National Quality Standard, delivering quality education and care to over a million children.</w:t>
      </w:r>
    </w:p>
    <w:p w14:paraId="60711D99" w14:textId="5D59760C" w:rsidR="002C029F" w:rsidRPr="00B42F7C" w:rsidRDefault="002A1F5B" w:rsidP="00D143DC">
      <w:r w:rsidRPr="00B42F7C">
        <w:t>T</w:t>
      </w:r>
      <w:r w:rsidR="001D19C8">
        <w:t>he</w:t>
      </w:r>
      <w:r w:rsidR="003C4C7A" w:rsidRPr="00B42F7C">
        <w:t xml:space="preserve"> </w:t>
      </w:r>
      <w:r w:rsidR="005466EB">
        <w:t>R</w:t>
      </w:r>
      <w:r w:rsidR="003C4C7A" w:rsidRPr="00B42F7C">
        <w:t xml:space="preserve">isk </w:t>
      </w:r>
      <w:r w:rsidR="005466EB">
        <w:t>A</w:t>
      </w:r>
      <w:r w:rsidRPr="00B42F7C">
        <w:t xml:space="preserve">ssessment and </w:t>
      </w:r>
      <w:r w:rsidR="005466EB">
        <w:t>M</w:t>
      </w:r>
      <w:r w:rsidR="003C4C7A" w:rsidRPr="00B42F7C">
        <w:t xml:space="preserve">anagement </w:t>
      </w:r>
      <w:r w:rsidR="005466EB">
        <w:t>T</w:t>
      </w:r>
      <w:r w:rsidR="003C4C7A" w:rsidRPr="00B42F7C">
        <w:t>ool</w:t>
      </w:r>
      <w:r w:rsidR="00852F0A">
        <w:t>,</w:t>
      </w:r>
      <w:r w:rsidR="003C4C7A" w:rsidRPr="00B42F7C">
        <w:t xml:space="preserve"> </w:t>
      </w:r>
      <w:r w:rsidR="00852F0A">
        <w:t>developed by ACECQA</w:t>
      </w:r>
      <w:r w:rsidR="00405B1C">
        <w:t>,</w:t>
      </w:r>
      <w:r w:rsidR="00852F0A">
        <w:t xml:space="preserve"> </w:t>
      </w:r>
      <w:r w:rsidR="00050D71">
        <w:t>aims to</w:t>
      </w:r>
      <w:r w:rsidR="00050D71" w:rsidRPr="00B42F7C">
        <w:t xml:space="preserve"> </w:t>
      </w:r>
      <w:r w:rsidRPr="00B42F7C">
        <w:t>help</w:t>
      </w:r>
      <w:r w:rsidR="003C4C7A" w:rsidRPr="00B42F7C">
        <w:t xml:space="preserve"> </w:t>
      </w:r>
      <w:r w:rsidR="001970B4">
        <w:t xml:space="preserve">children’s </w:t>
      </w:r>
      <w:r w:rsidR="003C4C7A" w:rsidRPr="00B42F7C">
        <w:t xml:space="preserve">education and care </w:t>
      </w:r>
      <w:r w:rsidR="00293280">
        <w:t xml:space="preserve">service </w:t>
      </w:r>
      <w:r w:rsidRPr="00B42F7C">
        <w:t>approved providers, leaders</w:t>
      </w:r>
      <w:r w:rsidR="00C374E6">
        <w:t>, educators</w:t>
      </w:r>
      <w:r w:rsidR="00616596">
        <w:t>, teachers</w:t>
      </w:r>
      <w:r w:rsidR="00C374E6">
        <w:t xml:space="preserve"> and </w:t>
      </w:r>
      <w:r w:rsidRPr="00B42F7C">
        <w:t>staff to</w:t>
      </w:r>
      <w:r w:rsidR="003C4C7A" w:rsidRPr="00B42F7C">
        <w:t xml:space="preserve"> </w:t>
      </w:r>
      <w:r w:rsidR="00E91422">
        <w:t xml:space="preserve">understand the importance of </w:t>
      </w:r>
      <w:r w:rsidRPr="00B42F7C">
        <w:t>assess</w:t>
      </w:r>
      <w:r w:rsidR="00E91422">
        <w:t>ing</w:t>
      </w:r>
      <w:r w:rsidRPr="00B42F7C">
        <w:t xml:space="preserve"> and manag</w:t>
      </w:r>
      <w:r w:rsidR="00E91422">
        <w:t>ing</w:t>
      </w:r>
      <w:r w:rsidR="003C4C7A" w:rsidRPr="00B42F7C">
        <w:t xml:space="preserve"> </w:t>
      </w:r>
      <w:r w:rsidRPr="00B42F7C">
        <w:t xml:space="preserve">risk </w:t>
      </w:r>
      <w:r w:rsidR="003C4C7A" w:rsidRPr="00B42F7C">
        <w:t xml:space="preserve">as an </w:t>
      </w:r>
      <w:r w:rsidR="00050D71">
        <w:t>embedded</w:t>
      </w:r>
      <w:r w:rsidR="00050D71" w:rsidRPr="00B42F7C">
        <w:t xml:space="preserve"> </w:t>
      </w:r>
      <w:r w:rsidR="003C4C7A" w:rsidRPr="00B42F7C">
        <w:t xml:space="preserve">part of </w:t>
      </w:r>
      <w:r w:rsidR="00EB644B">
        <w:t xml:space="preserve">quality </w:t>
      </w:r>
      <w:r w:rsidR="003C4C7A" w:rsidRPr="00B42F7C">
        <w:t>practice</w:t>
      </w:r>
      <w:r w:rsidR="00D62F40">
        <w:t xml:space="preserve"> and improvement</w:t>
      </w:r>
      <w:r w:rsidR="003C4C7A" w:rsidRPr="00B42F7C">
        <w:t>.</w:t>
      </w:r>
    </w:p>
    <w:p w14:paraId="6E894F72" w14:textId="77777777" w:rsidR="002C029F" w:rsidRPr="00B42F7C" w:rsidRDefault="002C029F" w:rsidP="002C029F">
      <w:pPr>
        <w:rPr>
          <w:rFonts w:cstheme="majorHAnsi"/>
        </w:rPr>
      </w:pPr>
      <w:r w:rsidRPr="00B42F7C">
        <w:rPr>
          <w:rFonts w:cstheme="majorHAnsi"/>
        </w:rPr>
        <w:t xml:space="preserve">This tool is suitable for: </w:t>
      </w:r>
    </w:p>
    <w:p w14:paraId="24B9B297" w14:textId="77777777" w:rsidR="002C029F" w:rsidRPr="00B42F7C" w:rsidRDefault="002C029F" w:rsidP="00387C6A">
      <w:pPr>
        <w:pStyle w:val="ListParagraph"/>
        <w:numPr>
          <w:ilvl w:val="0"/>
          <w:numId w:val="3"/>
        </w:numPr>
        <w:rPr>
          <w:rFonts w:cstheme="majorHAnsi"/>
        </w:rPr>
      </w:pPr>
      <w:r w:rsidRPr="00B42F7C">
        <w:rPr>
          <w:rFonts w:cstheme="majorHAnsi"/>
        </w:rPr>
        <w:t>Long day care</w:t>
      </w:r>
    </w:p>
    <w:p w14:paraId="03050D2C" w14:textId="77777777" w:rsidR="002C029F" w:rsidRPr="00B42F7C" w:rsidRDefault="002C029F" w:rsidP="00387C6A">
      <w:pPr>
        <w:pStyle w:val="ListParagraph"/>
        <w:numPr>
          <w:ilvl w:val="0"/>
          <w:numId w:val="3"/>
        </w:numPr>
        <w:rPr>
          <w:rFonts w:cstheme="majorHAnsi"/>
        </w:rPr>
      </w:pPr>
      <w:r w:rsidRPr="00B42F7C">
        <w:rPr>
          <w:rFonts w:cstheme="majorHAnsi"/>
        </w:rPr>
        <w:t>Preschool/kindergarten</w:t>
      </w:r>
    </w:p>
    <w:p w14:paraId="73D6FAF1" w14:textId="77777777" w:rsidR="002C029F" w:rsidRPr="00B42F7C" w:rsidRDefault="002C029F" w:rsidP="00387C6A">
      <w:pPr>
        <w:pStyle w:val="ListParagraph"/>
        <w:numPr>
          <w:ilvl w:val="0"/>
          <w:numId w:val="3"/>
        </w:numPr>
        <w:rPr>
          <w:rFonts w:cstheme="majorHAnsi"/>
        </w:rPr>
      </w:pPr>
      <w:r w:rsidRPr="00B42F7C">
        <w:rPr>
          <w:rFonts w:cstheme="majorHAnsi"/>
        </w:rPr>
        <w:t>Family day care</w:t>
      </w:r>
    </w:p>
    <w:p w14:paraId="1965E4F8" w14:textId="77777777" w:rsidR="002C029F" w:rsidRDefault="002C029F" w:rsidP="00387C6A">
      <w:pPr>
        <w:pStyle w:val="ListParagraph"/>
        <w:numPr>
          <w:ilvl w:val="0"/>
          <w:numId w:val="3"/>
        </w:numPr>
        <w:rPr>
          <w:rFonts w:cstheme="majorHAnsi"/>
        </w:rPr>
      </w:pPr>
      <w:r w:rsidRPr="00B42F7C">
        <w:rPr>
          <w:rFonts w:cstheme="majorHAnsi"/>
        </w:rPr>
        <w:t>Outside school hours care</w:t>
      </w:r>
      <w:r w:rsidR="00791DE2">
        <w:rPr>
          <w:rFonts w:cstheme="majorHAnsi"/>
        </w:rPr>
        <w:t>.</w:t>
      </w:r>
    </w:p>
    <w:p w14:paraId="750DBA68" w14:textId="1E34CCB4" w:rsidR="00EC012A" w:rsidRPr="00B42F7C" w:rsidRDefault="001D19C8" w:rsidP="00792274">
      <w:r>
        <w:t>The</w:t>
      </w:r>
      <w:r w:rsidR="003C4C7A" w:rsidRPr="00B42F7C">
        <w:t xml:space="preserve"> tool can </w:t>
      </w:r>
      <w:r w:rsidR="00C52638">
        <w:t>assist in</w:t>
      </w:r>
      <w:r w:rsidR="00A2752B">
        <w:t xml:space="preserve"> </w:t>
      </w:r>
      <w:r w:rsidR="00C52638" w:rsidRPr="00B42F7C">
        <w:t>identi</w:t>
      </w:r>
      <w:r w:rsidR="00C52638">
        <w:t>fying</w:t>
      </w:r>
      <w:r w:rsidR="003C4C7A" w:rsidRPr="00B42F7C">
        <w:t>, assess</w:t>
      </w:r>
      <w:r w:rsidR="00C52638">
        <w:t>ing</w:t>
      </w:r>
      <w:r w:rsidR="00D50BE7">
        <w:t>, minimising</w:t>
      </w:r>
      <w:r w:rsidR="003C4C7A" w:rsidRPr="00B42F7C">
        <w:t xml:space="preserve"> and manag</w:t>
      </w:r>
      <w:r w:rsidR="00C52638">
        <w:t>ing</w:t>
      </w:r>
      <w:r w:rsidR="003C4C7A" w:rsidRPr="00B42F7C">
        <w:t xml:space="preserve"> the risk of harm </w:t>
      </w:r>
      <w:r w:rsidR="00A2752B">
        <w:t xml:space="preserve">to anticipate the likelihood and consequence of an incident. </w:t>
      </w:r>
      <w:r w:rsidR="005347DB">
        <w:t>Working to reduce</w:t>
      </w:r>
      <w:r w:rsidR="005347DB" w:rsidRPr="00B42F7C">
        <w:t xml:space="preserve"> </w:t>
      </w:r>
      <w:r w:rsidR="008B6CC5" w:rsidRPr="00B42F7C">
        <w:t>the risk of harm</w:t>
      </w:r>
      <w:r w:rsidR="003C4C7A" w:rsidRPr="00B42F7C">
        <w:t xml:space="preserve"> will </w:t>
      </w:r>
      <w:r w:rsidR="005347DB">
        <w:t xml:space="preserve">help </w:t>
      </w:r>
      <w:r w:rsidR="008B6CC5" w:rsidRPr="00B42F7C">
        <w:t>ensure</w:t>
      </w:r>
      <w:r w:rsidR="00EC012A" w:rsidRPr="00B42F7C">
        <w:t xml:space="preserve"> the health, safety and wellbeing of</w:t>
      </w:r>
      <w:r w:rsidR="007B153B" w:rsidRPr="00B42F7C">
        <w:t xml:space="preserve"> </w:t>
      </w:r>
      <w:r w:rsidR="00EC012A" w:rsidRPr="00B42F7C">
        <w:t>children</w:t>
      </w:r>
      <w:r w:rsidR="007B153B" w:rsidRPr="00B42F7C">
        <w:t>, families</w:t>
      </w:r>
      <w:r w:rsidR="002A1F5B" w:rsidRPr="00B42F7C">
        <w:t>, staff</w:t>
      </w:r>
      <w:r w:rsidR="007B153B" w:rsidRPr="00B42F7C">
        <w:t xml:space="preserve"> and community members</w:t>
      </w:r>
      <w:r w:rsidR="00EC012A" w:rsidRPr="00B42F7C">
        <w:t xml:space="preserve"> </w:t>
      </w:r>
      <w:r w:rsidR="007B153B" w:rsidRPr="00B42F7C">
        <w:t>within</w:t>
      </w:r>
      <w:r w:rsidR="00EC012A" w:rsidRPr="00B42F7C">
        <w:t xml:space="preserve"> </w:t>
      </w:r>
      <w:r w:rsidR="003C4C7A" w:rsidRPr="00B42F7C">
        <w:t>your service</w:t>
      </w:r>
      <w:r w:rsidR="007B153B" w:rsidRPr="00B42F7C">
        <w:t xml:space="preserve">. </w:t>
      </w:r>
    </w:p>
    <w:p w14:paraId="2AB53074" w14:textId="77777777" w:rsidR="00941EB1" w:rsidRDefault="003C4C7A" w:rsidP="00792274">
      <w:r w:rsidRPr="00B42F7C">
        <w:t xml:space="preserve">This tool </w:t>
      </w:r>
      <w:r w:rsidR="006467BA">
        <w:t xml:space="preserve">and the templates in it </w:t>
      </w:r>
      <w:r w:rsidR="00792274">
        <w:t>are</w:t>
      </w:r>
      <w:r w:rsidR="00C374E6">
        <w:t xml:space="preserve"> intended</w:t>
      </w:r>
      <w:r w:rsidRPr="00B42F7C">
        <w:t xml:space="preserve"> as a starting point</w:t>
      </w:r>
      <w:r w:rsidR="00405B1C">
        <w:t>.</w:t>
      </w:r>
      <w:r w:rsidRPr="00B42F7C">
        <w:t xml:space="preserve"> </w:t>
      </w:r>
      <w:r w:rsidR="00405B1C">
        <w:t xml:space="preserve">They are </w:t>
      </w:r>
      <w:r w:rsidR="005347DB">
        <w:t xml:space="preserve">designed to </w:t>
      </w:r>
      <w:r w:rsidR="00DA1A33">
        <w:t xml:space="preserve">be </w:t>
      </w:r>
      <w:r w:rsidR="008B6CC5" w:rsidRPr="00B42F7C">
        <w:t>adapt</w:t>
      </w:r>
      <w:r w:rsidR="00DA1A33">
        <w:t>ed</w:t>
      </w:r>
      <w:r w:rsidRPr="00B42F7C">
        <w:t xml:space="preserve"> to meet the needs of your service. You are encouraged to </w:t>
      </w:r>
      <w:r w:rsidR="00293280">
        <w:t>adjust</w:t>
      </w:r>
      <w:r w:rsidR="00293280" w:rsidRPr="00B42F7C">
        <w:t xml:space="preserve"> </w:t>
      </w:r>
      <w:r w:rsidRPr="00B42F7C">
        <w:t xml:space="preserve">the templates </w:t>
      </w:r>
      <w:r w:rsidR="002A1F5B" w:rsidRPr="00B42F7C">
        <w:t>to suit the context of your service</w:t>
      </w:r>
      <w:r w:rsidR="00DA1A33">
        <w:t>,</w:t>
      </w:r>
      <w:r w:rsidR="004F3ACF">
        <w:t xml:space="preserve"> </w:t>
      </w:r>
      <w:r w:rsidR="002A1F5B" w:rsidRPr="00B42F7C">
        <w:t>when</w:t>
      </w:r>
      <w:r w:rsidR="008B6CC5" w:rsidRPr="00B42F7C">
        <w:t xml:space="preserve"> new hazards </w:t>
      </w:r>
      <w:r w:rsidR="004F3ACF">
        <w:t xml:space="preserve">are identified </w:t>
      </w:r>
      <w:r w:rsidR="002A1F5B" w:rsidRPr="00B42F7C">
        <w:t>or</w:t>
      </w:r>
      <w:r w:rsidR="008B6CC5" w:rsidRPr="00B42F7C">
        <w:t xml:space="preserve"> </w:t>
      </w:r>
      <w:r w:rsidR="00A2752B">
        <w:t xml:space="preserve">as </w:t>
      </w:r>
      <w:r w:rsidR="008B6CC5" w:rsidRPr="00B42F7C">
        <w:t>circumstances change.</w:t>
      </w:r>
      <w:r w:rsidR="00941EB1">
        <w:t xml:space="preserve"> </w:t>
      </w:r>
    </w:p>
    <w:p w14:paraId="0410919C" w14:textId="77777777" w:rsidR="00232D5E" w:rsidRDefault="003C4C7A" w:rsidP="0042380D">
      <w:r w:rsidRPr="00B42F7C">
        <w:t xml:space="preserve">It is </w:t>
      </w:r>
      <w:r w:rsidR="002A1F5B" w:rsidRPr="00B42F7C">
        <w:t xml:space="preserve">good practice </w:t>
      </w:r>
      <w:r w:rsidRPr="00B42F7C">
        <w:t>to regular</w:t>
      </w:r>
      <w:r w:rsidR="005347DB">
        <w:t>ly</w:t>
      </w:r>
      <w:r w:rsidRPr="00B42F7C">
        <w:t xml:space="preserve"> review</w:t>
      </w:r>
      <w:r w:rsidR="005347DB">
        <w:t xml:space="preserve"> service</w:t>
      </w:r>
      <w:r w:rsidRPr="00B42F7C">
        <w:t xml:space="preserve"> </w:t>
      </w:r>
      <w:r w:rsidR="002A1F5B" w:rsidRPr="00B42F7C">
        <w:t xml:space="preserve">policies, procedures, practices and </w:t>
      </w:r>
      <w:r w:rsidRPr="00B42F7C">
        <w:t>templates</w:t>
      </w:r>
      <w:r w:rsidR="00941EB1">
        <w:t xml:space="preserve">. This will </w:t>
      </w:r>
      <w:r w:rsidRPr="00B42F7C">
        <w:t xml:space="preserve">ensure </w:t>
      </w:r>
      <w:r w:rsidR="00232D5E">
        <w:t xml:space="preserve">compliance and support the consistent and ongoing practice </w:t>
      </w:r>
      <w:r w:rsidR="0055782C">
        <w:t>of</w:t>
      </w:r>
      <w:r w:rsidR="005347DB">
        <w:t xml:space="preserve"> </w:t>
      </w:r>
      <w:r w:rsidR="0055782C">
        <w:t>identifying</w:t>
      </w:r>
      <w:r w:rsidR="008B6CC5" w:rsidRPr="00B42F7C">
        <w:t xml:space="preserve"> hazards and </w:t>
      </w:r>
      <w:r w:rsidR="0055782C">
        <w:t xml:space="preserve">the best </w:t>
      </w:r>
      <w:r w:rsidR="00232D5E">
        <w:t>strategies to manage</w:t>
      </w:r>
      <w:r w:rsidR="008B6CC5" w:rsidRPr="00B42F7C">
        <w:t xml:space="preserve"> risks</w:t>
      </w:r>
      <w:r w:rsidR="0055782C">
        <w:t xml:space="preserve"> and potential harm. </w:t>
      </w:r>
      <w:r w:rsidR="007A16DF">
        <w:t xml:space="preserve"> </w:t>
      </w:r>
    </w:p>
    <w:p w14:paraId="0AAEBB62" w14:textId="74542B53" w:rsidR="0055782C" w:rsidRDefault="00232D5E" w:rsidP="0042380D">
      <w:pPr>
        <w:rPr>
          <w:rFonts w:cstheme="majorHAnsi"/>
        </w:rPr>
      </w:pPr>
      <w:r>
        <w:lastRenderedPageBreak/>
        <w:t>Approved providers, s</w:t>
      </w:r>
      <w:r w:rsidR="00C52638">
        <w:t>ervice leaders, educators</w:t>
      </w:r>
      <w:r w:rsidR="001D19C8">
        <w:t>, teachers, coordinators</w:t>
      </w:r>
      <w:r>
        <w:t xml:space="preserve"> </w:t>
      </w:r>
      <w:r w:rsidR="00C52638">
        <w:t xml:space="preserve">and staff </w:t>
      </w:r>
      <w:r w:rsidR="007A16DF">
        <w:t>are encouraged to seek out state or territory</w:t>
      </w:r>
      <w:r w:rsidR="002679A2">
        <w:t>-</w:t>
      </w:r>
      <w:r w:rsidR="005347DB">
        <w:t xml:space="preserve">specific </w:t>
      </w:r>
      <w:r w:rsidR="007A16DF">
        <w:t>standards</w:t>
      </w:r>
      <w:r w:rsidR="005347DB">
        <w:t xml:space="preserve"> and requirements along with </w:t>
      </w:r>
      <w:r w:rsidR="007A16DF">
        <w:t xml:space="preserve">relevant </w:t>
      </w:r>
      <w:r w:rsidR="005347DB">
        <w:t>w</w:t>
      </w:r>
      <w:r w:rsidR="007A16DF">
        <w:t>ork</w:t>
      </w:r>
      <w:r w:rsidR="00405B1C">
        <w:t xml:space="preserve">, </w:t>
      </w:r>
      <w:r w:rsidR="005347DB">
        <w:t>h</w:t>
      </w:r>
      <w:r w:rsidR="007A16DF">
        <w:t xml:space="preserve">ealth and </w:t>
      </w:r>
      <w:r w:rsidR="005347DB">
        <w:t>s</w:t>
      </w:r>
      <w:r w:rsidR="007A16DF">
        <w:t xml:space="preserve">afety documents to support your service’s risk assessment and management practices. </w:t>
      </w:r>
    </w:p>
    <w:p w14:paraId="6BCF6820" w14:textId="77777777" w:rsidR="00CB7DE1" w:rsidRPr="00862A79" w:rsidRDefault="00625798" w:rsidP="0042380D">
      <w:pPr>
        <w:rPr>
          <w:rFonts w:eastAsia="Times New Roman" w:cstheme="majorHAnsi"/>
          <w:lang w:eastAsia="en-GB"/>
        </w:rPr>
      </w:pPr>
      <w:r w:rsidRPr="00B42F7C">
        <w:t xml:space="preserve">This tool will </w:t>
      </w:r>
      <w:r w:rsidR="00EC012A" w:rsidRPr="00B42F7C">
        <w:t>support</w:t>
      </w:r>
      <w:r w:rsidRPr="00B42F7C">
        <w:t xml:space="preserve"> your service</w:t>
      </w:r>
      <w:r w:rsidR="00D51317" w:rsidRPr="00B42F7C">
        <w:t xml:space="preserve"> to</w:t>
      </w:r>
      <w:r w:rsidRPr="00B42F7C">
        <w:t>:</w:t>
      </w:r>
    </w:p>
    <w:p w14:paraId="0EDA91BC" w14:textId="25F68E08" w:rsidR="000E595D" w:rsidRPr="00074BC0" w:rsidRDefault="000E595D" w:rsidP="00387C6A">
      <w:pPr>
        <w:pStyle w:val="ListParagraph"/>
        <w:numPr>
          <w:ilvl w:val="0"/>
          <w:numId w:val="1"/>
        </w:numPr>
        <w:rPr>
          <w:rFonts w:cstheme="majorHAnsi"/>
        </w:rPr>
      </w:pPr>
      <w:r>
        <w:rPr>
          <w:rFonts w:cstheme="majorHAnsi"/>
        </w:rPr>
        <w:t>ensure the health, safety and wellbeing of children, families</w:t>
      </w:r>
      <w:r w:rsidR="003C08C1">
        <w:rPr>
          <w:rFonts w:cstheme="majorHAnsi"/>
        </w:rPr>
        <w:t>,</w:t>
      </w:r>
      <w:r>
        <w:rPr>
          <w:rFonts w:cstheme="majorHAnsi"/>
        </w:rPr>
        <w:t xml:space="preserve"> </w:t>
      </w:r>
      <w:r w:rsidR="008F355C">
        <w:rPr>
          <w:rFonts w:cstheme="majorHAnsi"/>
        </w:rPr>
        <w:t>educators</w:t>
      </w:r>
      <w:r w:rsidR="00A268B8">
        <w:rPr>
          <w:rFonts w:cstheme="majorHAnsi"/>
        </w:rPr>
        <w:t xml:space="preserve"> </w:t>
      </w:r>
      <w:r>
        <w:rPr>
          <w:rFonts w:cstheme="majorHAnsi"/>
        </w:rPr>
        <w:t>and staff</w:t>
      </w:r>
    </w:p>
    <w:p w14:paraId="72158161" w14:textId="77777777" w:rsidR="007661C9" w:rsidRDefault="00D51317" w:rsidP="00387C6A">
      <w:pPr>
        <w:pStyle w:val="ListParagraph"/>
        <w:numPr>
          <w:ilvl w:val="0"/>
          <w:numId w:val="1"/>
        </w:numPr>
        <w:rPr>
          <w:rFonts w:cstheme="majorHAnsi"/>
        </w:rPr>
      </w:pPr>
      <w:r w:rsidRPr="00B42F7C">
        <w:rPr>
          <w:rFonts w:cstheme="majorHAnsi"/>
        </w:rPr>
        <w:t>i</w:t>
      </w:r>
      <w:r w:rsidR="00625798" w:rsidRPr="00B42F7C">
        <w:rPr>
          <w:rFonts w:cstheme="majorHAnsi"/>
        </w:rPr>
        <w:t xml:space="preserve">dentify potential risks and hazards </w:t>
      </w:r>
      <w:r w:rsidR="00852F0A">
        <w:rPr>
          <w:rFonts w:cstheme="majorHAnsi"/>
        </w:rPr>
        <w:t xml:space="preserve">before an </w:t>
      </w:r>
      <w:r w:rsidR="000E595D">
        <w:rPr>
          <w:rFonts w:cstheme="majorHAnsi"/>
        </w:rPr>
        <w:t xml:space="preserve">incident or </w:t>
      </w:r>
      <w:r w:rsidR="00852F0A">
        <w:rPr>
          <w:rFonts w:cstheme="majorHAnsi"/>
        </w:rPr>
        <w:t>accident occurs</w:t>
      </w:r>
    </w:p>
    <w:p w14:paraId="3E116D42" w14:textId="32171C45" w:rsidR="00625798" w:rsidRPr="00B42F7C" w:rsidRDefault="00EC012A" w:rsidP="00387C6A">
      <w:pPr>
        <w:pStyle w:val="ListParagraph"/>
        <w:numPr>
          <w:ilvl w:val="0"/>
          <w:numId w:val="1"/>
        </w:numPr>
        <w:rPr>
          <w:rFonts w:cstheme="majorHAnsi"/>
        </w:rPr>
      </w:pPr>
      <w:r w:rsidRPr="00B42F7C">
        <w:rPr>
          <w:rFonts w:cstheme="majorHAnsi"/>
        </w:rPr>
        <w:t>build capacity in conducting both formal and informal</w:t>
      </w:r>
      <w:r w:rsidR="00D51317" w:rsidRPr="00B42F7C">
        <w:rPr>
          <w:rFonts w:cstheme="majorHAnsi"/>
        </w:rPr>
        <w:t xml:space="preserve"> risk</w:t>
      </w:r>
      <w:r w:rsidR="00C41F2A">
        <w:rPr>
          <w:rFonts w:cstheme="majorHAnsi"/>
        </w:rPr>
        <w:t xml:space="preserve"> assessment</w:t>
      </w:r>
      <w:r w:rsidR="00117E12">
        <w:rPr>
          <w:rFonts w:cstheme="majorHAnsi"/>
        </w:rPr>
        <w:t>s</w:t>
      </w:r>
      <w:r w:rsidR="00C41F2A">
        <w:rPr>
          <w:rFonts w:cstheme="majorHAnsi"/>
        </w:rPr>
        <w:t xml:space="preserve"> and management plans</w:t>
      </w:r>
      <w:r w:rsidR="003B1CDA">
        <w:rPr>
          <w:rFonts w:cstheme="majorHAnsi"/>
        </w:rPr>
        <w:t xml:space="preserve">, </w:t>
      </w:r>
      <w:r w:rsidR="003B1CDA" w:rsidRPr="67C82CF7">
        <w:rPr>
          <w:rFonts w:cstheme="majorBidi"/>
        </w:rPr>
        <w:t>including medical conditions risk minimisation and communication plans</w:t>
      </w:r>
    </w:p>
    <w:p w14:paraId="3D99631B" w14:textId="77777777" w:rsidR="00D51317" w:rsidRPr="00B42F7C" w:rsidRDefault="00D51317" w:rsidP="00387C6A">
      <w:pPr>
        <w:pStyle w:val="ListParagraph"/>
        <w:numPr>
          <w:ilvl w:val="0"/>
          <w:numId w:val="1"/>
        </w:numPr>
        <w:rPr>
          <w:rFonts w:cstheme="majorHAnsi"/>
        </w:rPr>
      </w:pPr>
      <w:r w:rsidRPr="00B42F7C">
        <w:rPr>
          <w:rFonts w:cstheme="majorHAnsi"/>
        </w:rPr>
        <w:t>critically reflect on ways to develop, review and update policies and procedures</w:t>
      </w:r>
    </w:p>
    <w:p w14:paraId="407BCC63" w14:textId="77777777" w:rsidR="009E33A8" w:rsidRPr="00B42F7C" w:rsidRDefault="00EC012A" w:rsidP="00387C6A">
      <w:pPr>
        <w:pStyle w:val="ListParagraph"/>
        <w:numPr>
          <w:ilvl w:val="0"/>
          <w:numId w:val="1"/>
        </w:numPr>
        <w:rPr>
          <w:rFonts w:cstheme="majorHAnsi"/>
        </w:rPr>
      </w:pPr>
      <w:r w:rsidRPr="00B42F7C">
        <w:rPr>
          <w:rFonts w:cstheme="majorHAnsi"/>
        </w:rPr>
        <w:t xml:space="preserve">encourage, </w:t>
      </w:r>
      <w:r w:rsidR="00D51317" w:rsidRPr="00B42F7C">
        <w:rPr>
          <w:rFonts w:cstheme="majorHAnsi"/>
        </w:rPr>
        <w:t xml:space="preserve">share </w:t>
      </w:r>
      <w:r w:rsidRPr="00B42F7C">
        <w:rPr>
          <w:rFonts w:cstheme="majorHAnsi"/>
        </w:rPr>
        <w:t xml:space="preserve">and collaborate with </w:t>
      </w:r>
      <w:r w:rsidR="00EB4931" w:rsidRPr="00B42F7C">
        <w:rPr>
          <w:rFonts w:cstheme="majorHAnsi"/>
        </w:rPr>
        <w:t>children</w:t>
      </w:r>
      <w:r w:rsidR="00D51317" w:rsidRPr="00B42F7C">
        <w:rPr>
          <w:rFonts w:cstheme="majorHAnsi"/>
        </w:rPr>
        <w:t>, families</w:t>
      </w:r>
      <w:r w:rsidR="00616596">
        <w:rPr>
          <w:rFonts w:cstheme="majorHAnsi"/>
        </w:rPr>
        <w:t xml:space="preserve"> </w:t>
      </w:r>
      <w:r w:rsidR="00D51317" w:rsidRPr="00B42F7C">
        <w:rPr>
          <w:rFonts w:cstheme="majorHAnsi"/>
        </w:rPr>
        <w:t>and the wider communit</w:t>
      </w:r>
      <w:r w:rsidR="00EB4931" w:rsidRPr="00B42F7C">
        <w:rPr>
          <w:rFonts w:cstheme="majorHAnsi"/>
        </w:rPr>
        <w:t>y</w:t>
      </w:r>
      <w:r w:rsidRPr="00B42F7C">
        <w:rPr>
          <w:rFonts w:cstheme="majorHAnsi"/>
        </w:rPr>
        <w:t xml:space="preserve"> </w:t>
      </w:r>
      <w:r w:rsidR="00DA1A33">
        <w:rPr>
          <w:rFonts w:cstheme="majorHAnsi"/>
        </w:rPr>
        <w:t>on</w:t>
      </w:r>
      <w:r w:rsidR="00DA1A33" w:rsidRPr="00B42F7C">
        <w:rPr>
          <w:rFonts w:cstheme="majorHAnsi"/>
        </w:rPr>
        <w:t xml:space="preserve"> </w:t>
      </w:r>
      <w:r w:rsidRPr="00B42F7C">
        <w:rPr>
          <w:rFonts w:cstheme="majorHAnsi"/>
        </w:rPr>
        <w:t>risk management</w:t>
      </w:r>
    </w:p>
    <w:p w14:paraId="685CDA0A" w14:textId="77777777" w:rsidR="00A222EC" w:rsidRPr="00B42F7C" w:rsidRDefault="00A222EC" w:rsidP="00387C6A">
      <w:pPr>
        <w:pStyle w:val="ListParagraph"/>
        <w:numPr>
          <w:ilvl w:val="0"/>
          <w:numId w:val="1"/>
        </w:numPr>
        <w:rPr>
          <w:rFonts w:cstheme="majorHAnsi"/>
        </w:rPr>
      </w:pPr>
      <w:r w:rsidRPr="00B42F7C">
        <w:rPr>
          <w:rFonts w:cstheme="majorHAnsi"/>
        </w:rPr>
        <w:t xml:space="preserve">effectively </w:t>
      </w:r>
      <w:r w:rsidR="00A2752B">
        <w:rPr>
          <w:rFonts w:cstheme="majorHAnsi"/>
        </w:rPr>
        <w:t xml:space="preserve">identify and </w:t>
      </w:r>
      <w:r w:rsidRPr="00B42F7C">
        <w:rPr>
          <w:rFonts w:cstheme="majorHAnsi"/>
        </w:rPr>
        <w:t xml:space="preserve">implement </w:t>
      </w:r>
      <w:r w:rsidR="00A2752B">
        <w:rPr>
          <w:rFonts w:cstheme="majorHAnsi"/>
        </w:rPr>
        <w:t xml:space="preserve">strategies to support </w:t>
      </w:r>
      <w:r w:rsidRPr="00B42F7C">
        <w:rPr>
          <w:rFonts w:cstheme="majorHAnsi"/>
        </w:rPr>
        <w:t xml:space="preserve">self-managed risk through play, improving </w:t>
      </w:r>
      <w:r w:rsidR="00A2752B">
        <w:rPr>
          <w:rFonts w:cstheme="majorHAnsi"/>
        </w:rPr>
        <w:t xml:space="preserve">learning and developmental </w:t>
      </w:r>
      <w:r w:rsidRPr="00B42F7C">
        <w:rPr>
          <w:rFonts w:cstheme="majorHAnsi"/>
        </w:rPr>
        <w:t>outcomes for children</w:t>
      </w:r>
    </w:p>
    <w:p w14:paraId="5C0F0071" w14:textId="52230501" w:rsidR="001D19C8" w:rsidRDefault="002A1F5B" w:rsidP="00387C6A">
      <w:pPr>
        <w:pStyle w:val="ListParagraph"/>
        <w:numPr>
          <w:ilvl w:val="0"/>
          <w:numId w:val="1"/>
        </w:numPr>
        <w:rPr>
          <w:rFonts w:cstheme="majorBidi"/>
        </w:rPr>
      </w:pPr>
      <w:r w:rsidRPr="2705F3F5">
        <w:rPr>
          <w:rFonts w:cstheme="majorBidi"/>
        </w:rPr>
        <w:t>i</w:t>
      </w:r>
      <w:r w:rsidR="00A222EC" w:rsidRPr="2705F3F5">
        <w:rPr>
          <w:rFonts w:cstheme="majorBidi"/>
        </w:rPr>
        <w:t xml:space="preserve">mprove </w:t>
      </w:r>
      <w:r w:rsidR="000F7641" w:rsidRPr="2705F3F5">
        <w:rPr>
          <w:rFonts w:cstheme="majorBidi"/>
        </w:rPr>
        <w:t xml:space="preserve">the </w:t>
      </w:r>
      <w:r w:rsidR="00A222EC" w:rsidRPr="2705F3F5">
        <w:rPr>
          <w:rFonts w:cstheme="majorBidi"/>
        </w:rPr>
        <w:t xml:space="preserve">rate of compliance </w:t>
      </w:r>
      <w:r w:rsidR="1CF7A512" w:rsidRPr="2705F3F5">
        <w:rPr>
          <w:rFonts w:cstheme="majorBidi"/>
        </w:rPr>
        <w:t>with the</w:t>
      </w:r>
      <w:r w:rsidR="00616596" w:rsidRPr="2705F3F5">
        <w:rPr>
          <w:rFonts w:cstheme="majorBidi"/>
        </w:rPr>
        <w:t xml:space="preserve"> </w:t>
      </w:r>
      <w:hyperlink r:id="rId14">
        <w:r w:rsidR="00616596" w:rsidRPr="2705F3F5">
          <w:rPr>
            <w:rStyle w:val="Hyperlink"/>
            <w:rFonts w:cstheme="majorBidi"/>
            <w:color w:val="0076AB"/>
          </w:rPr>
          <w:t>Education and Care Services National Law Act 2010</w:t>
        </w:r>
      </w:hyperlink>
      <w:r w:rsidR="00405B1C" w:rsidRPr="2705F3F5">
        <w:rPr>
          <w:rFonts w:cstheme="majorBidi"/>
        </w:rPr>
        <w:t xml:space="preserve"> </w:t>
      </w:r>
      <w:r w:rsidR="00616596" w:rsidRPr="2705F3F5">
        <w:rPr>
          <w:rFonts w:cstheme="majorBidi"/>
        </w:rPr>
        <w:t>(</w:t>
      </w:r>
      <w:hyperlink r:id="rId15">
        <w:r w:rsidR="00A222EC" w:rsidRPr="2705F3F5">
          <w:rPr>
            <w:rStyle w:val="Hyperlink"/>
            <w:rFonts w:cstheme="majorBidi"/>
            <w:color w:val="0076AB"/>
          </w:rPr>
          <w:t>National Law</w:t>
        </w:r>
      </w:hyperlink>
      <w:r w:rsidR="00616596">
        <w:t>)</w:t>
      </w:r>
      <w:r w:rsidR="00A222EC" w:rsidRPr="2705F3F5">
        <w:rPr>
          <w:rFonts w:cstheme="majorBidi"/>
        </w:rPr>
        <w:t>,</w:t>
      </w:r>
      <w:r w:rsidR="00616596" w:rsidRPr="2705F3F5">
        <w:rPr>
          <w:rFonts w:cstheme="majorBidi"/>
        </w:rPr>
        <w:t xml:space="preserve"> and the </w:t>
      </w:r>
      <w:hyperlink r:id="rId16">
        <w:r w:rsidR="00616596" w:rsidRPr="2705F3F5">
          <w:rPr>
            <w:rStyle w:val="Hyperlink"/>
            <w:rFonts w:cstheme="majorBidi"/>
            <w:color w:val="0076AB"/>
          </w:rPr>
          <w:t>Education and Care Services National Regulations</w:t>
        </w:r>
      </w:hyperlink>
      <w:r w:rsidR="00616596" w:rsidRPr="2705F3F5">
        <w:rPr>
          <w:rFonts w:cstheme="majorBidi"/>
        </w:rPr>
        <w:t xml:space="preserve"> (</w:t>
      </w:r>
      <w:hyperlink r:id="rId17" w:history="1">
        <w:r w:rsidR="00616596" w:rsidRPr="00EB4556">
          <w:rPr>
            <w:rStyle w:val="Hyperlink"/>
            <w:rFonts w:cstheme="majorBidi"/>
            <w:color w:val="0076AB"/>
          </w:rPr>
          <w:t>National Regulations</w:t>
        </w:r>
      </w:hyperlink>
      <w:r w:rsidR="00616596" w:rsidRPr="2705F3F5">
        <w:rPr>
          <w:rStyle w:val="Hyperlink"/>
          <w:rFonts w:cstheme="majorBidi"/>
          <w:color w:val="auto"/>
          <w:u w:val="none"/>
        </w:rPr>
        <w:t>)</w:t>
      </w:r>
      <w:r w:rsidR="00A222EC" w:rsidRPr="2705F3F5">
        <w:rPr>
          <w:rFonts w:cstheme="majorBidi"/>
        </w:rPr>
        <w:t xml:space="preserve"> </w:t>
      </w:r>
    </w:p>
    <w:p w14:paraId="4D2596EF" w14:textId="39E3063D" w:rsidR="00CC005E" w:rsidRDefault="00EA7439" w:rsidP="00387C6A">
      <w:pPr>
        <w:pStyle w:val="ListParagraph"/>
        <w:numPr>
          <w:ilvl w:val="0"/>
          <w:numId w:val="1"/>
        </w:numPr>
        <w:rPr>
          <w:rFonts w:cstheme="majorHAnsi"/>
        </w:rPr>
      </w:pPr>
      <w:r>
        <w:rPr>
          <w:rFonts w:cstheme="majorHAnsi"/>
        </w:rPr>
        <w:t>continually improve service</w:t>
      </w:r>
      <w:r w:rsidR="001D19C8">
        <w:rPr>
          <w:rFonts w:cstheme="majorHAnsi"/>
        </w:rPr>
        <w:t xml:space="preserve"> practices aligned with</w:t>
      </w:r>
      <w:r w:rsidR="00A222EC" w:rsidRPr="00B42F7C">
        <w:rPr>
          <w:rFonts w:cstheme="majorHAnsi"/>
        </w:rPr>
        <w:t xml:space="preserve"> </w:t>
      </w:r>
      <w:hyperlink r:id="rId18" w:history="1">
        <w:r w:rsidR="000F7641" w:rsidRPr="000C2B53">
          <w:rPr>
            <w:rStyle w:val="Hyperlink"/>
            <w:rFonts w:cstheme="majorHAnsi"/>
            <w:color w:val="0076AB"/>
          </w:rPr>
          <w:t>Quality Area 2</w:t>
        </w:r>
      </w:hyperlink>
      <w:r w:rsidR="00405B1C">
        <w:rPr>
          <w:rFonts w:cstheme="majorHAnsi"/>
        </w:rPr>
        <w:t xml:space="preserve"> of the National Quality Standard (NQS). </w:t>
      </w:r>
      <w:r w:rsidR="00A222EC" w:rsidRPr="00B42F7C">
        <w:rPr>
          <w:rFonts w:cstheme="majorHAnsi"/>
        </w:rPr>
        <w:t xml:space="preserve"> </w:t>
      </w:r>
    </w:p>
    <w:p w14:paraId="361C3ED8" w14:textId="77777777" w:rsidR="005347DB" w:rsidRDefault="005347DB" w:rsidP="00074BC0">
      <w:pPr>
        <w:rPr>
          <w:rFonts w:cstheme="majorHAnsi"/>
        </w:rPr>
      </w:pPr>
    </w:p>
    <w:p w14:paraId="74A3AD25" w14:textId="77777777" w:rsidR="005347DB" w:rsidRDefault="005347DB" w:rsidP="00074BC0">
      <w:pPr>
        <w:rPr>
          <w:rFonts w:cstheme="majorHAnsi"/>
        </w:rPr>
      </w:pPr>
    </w:p>
    <w:p w14:paraId="46366BFD" w14:textId="77777777" w:rsidR="00FF7A91" w:rsidRDefault="00FF7A91">
      <w:pPr>
        <w:spacing w:after="0"/>
        <w:rPr>
          <w:rFonts w:cstheme="majorHAnsi"/>
        </w:rPr>
      </w:pPr>
      <w:r>
        <w:rPr>
          <w:rFonts w:cstheme="majorHAnsi"/>
        </w:rPr>
        <w:br w:type="page"/>
      </w:r>
    </w:p>
    <w:p w14:paraId="30D99304" w14:textId="77777777" w:rsidR="00FF7A91" w:rsidRPr="00A66722" w:rsidRDefault="00FF7A91" w:rsidP="00FF7A91">
      <w:pPr>
        <w:pStyle w:val="Heading1"/>
        <w:rPr>
          <w:sz w:val="16"/>
          <w:szCs w:val="16"/>
        </w:rPr>
      </w:pPr>
    </w:p>
    <w:p w14:paraId="25E9CC95" w14:textId="77777777" w:rsidR="009E33A8" w:rsidRDefault="00A66722" w:rsidP="00A66722">
      <w:pPr>
        <w:pStyle w:val="Heading1"/>
      </w:pPr>
      <w:r>
        <w:t xml:space="preserve">      </w:t>
      </w:r>
      <w:bookmarkStart w:id="1" w:name="_Toc77929696"/>
      <w:bookmarkStart w:id="2" w:name="_Toc221622160"/>
      <w:r w:rsidR="009E33A8" w:rsidRPr="000C2B53">
        <w:t>Contents</w:t>
      </w:r>
      <w:bookmarkEnd w:id="1"/>
      <w:bookmarkEnd w:id="2"/>
    </w:p>
    <w:sdt>
      <w:sdtPr>
        <w:rPr>
          <w:rFonts w:eastAsiaTheme="minorHAnsi" w:cstheme="minorBidi"/>
          <w:bCs w:val="0"/>
          <w:sz w:val="26"/>
          <w:szCs w:val="24"/>
          <w:lang w:val="en-AU"/>
        </w:rPr>
        <w:id w:val="-884252182"/>
        <w:docPartObj>
          <w:docPartGallery w:val="Table of Contents"/>
          <w:docPartUnique/>
        </w:docPartObj>
      </w:sdtPr>
      <w:sdtEndPr>
        <w:rPr>
          <w:b/>
          <w:noProof/>
        </w:rPr>
      </w:sdtEndPr>
      <w:sdtContent>
        <w:p w14:paraId="00557574" w14:textId="77777777" w:rsidR="00F03F2F" w:rsidRDefault="00F03F2F" w:rsidP="00F03F2F">
          <w:pPr>
            <w:pStyle w:val="TOCHeading"/>
            <w:jc w:val="both"/>
          </w:pPr>
          <w:r>
            <w:t>Contents</w:t>
          </w:r>
        </w:p>
        <w:p w14:paraId="0574BED8" w14:textId="3CBC2C43" w:rsidR="00D44E9E" w:rsidRDefault="00F03F2F">
          <w:pPr>
            <w:pStyle w:val="TOC1"/>
            <w:rPr>
              <w:rFonts w:asciiTheme="minorHAnsi" w:eastAsiaTheme="minorEastAsia" w:hAnsiTheme="minorHAnsi" w:cstheme="minorBidi"/>
              <w:b w:val="0"/>
              <w:bCs w:val="0"/>
              <w:i w:val="0"/>
              <w:iCs w:val="0"/>
              <w:noProof/>
              <w:kern w:val="2"/>
              <w:sz w:val="24"/>
              <w:lang w:eastAsia="en-AU"/>
              <w14:ligatures w14:val="standardContextual"/>
            </w:rPr>
          </w:pPr>
          <w:r>
            <w:fldChar w:fldCharType="begin"/>
          </w:r>
          <w:r>
            <w:instrText xml:space="preserve"> TOC \o "1-3" \h \z \u </w:instrText>
          </w:r>
          <w:r>
            <w:fldChar w:fldCharType="separate"/>
          </w:r>
          <w:hyperlink w:anchor="_Toc221622159" w:history="1">
            <w:r w:rsidR="00D44E9E" w:rsidRPr="00476B9B">
              <w:rPr>
                <w:rStyle w:val="Hyperlink"/>
                <w:noProof/>
              </w:rPr>
              <w:t>About the ACECQA Risk Assessment and Management Tool</w:t>
            </w:r>
            <w:r w:rsidR="00D44E9E">
              <w:rPr>
                <w:noProof/>
                <w:webHidden/>
              </w:rPr>
              <w:tab/>
            </w:r>
            <w:r w:rsidR="00D44E9E">
              <w:rPr>
                <w:noProof/>
                <w:webHidden/>
              </w:rPr>
              <w:fldChar w:fldCharType="begin"/>
            </w:r>
            <w:r w:rsidR="00D44E9E">
              <w:rPr>
                <w:noProof/>
                <w:webHidden/>
              </w:rPr>
              <w:instrText xml:space="preserve"> PAGEREF _Toc221622159 \h </w:instrText>
            </w:r>
            <w:r w:rsidR="00D44E9E">
              <w:rPr>
                <w:noProof/>
                <w:webHidden/>
              </w:rPr>
            </w:r>
            <w:r w:rsidR="00D44E9E">
              <w:rPr>
                <w:noProof/>
                <w:webHidden/>
              </w:rPr>
              <w:fldChar w:fldCharType="separate"/>
            </w:r>
            <w:r w:rsidR="00D44E9E">
              <w:rPr>
                <w:noProof/>
                <w:webHidden/>
              </w:rPr>
              <w:t>3</w:t>
            </w:r>
            <w:r w:rsidR="00D44E9E">
              <w:rPr>
                <w:noProof/>
                <w:webHidden/>
              </w:rPr>
              <w:fldChar w:fldCharType="end"/>
            </w:r>
          </w:hyperlink>
        </w:p>
        <w:p w14:paraId="6ACA18EB" w14:textId="48BC1347"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60" w:history="1">
            <w:r w:rsidRPr="00476B9B">
              <w:rPr>
                <w:rStyle w:val="Hyperlink"/>
                <w:noProof/>
              </w:rPr>
              <w:t>Contents</w:t>
            </w:r>
            <w:r>
              <w:rPr>
                <w:noProof/>
                <w:webHidden/>
              </w:rPr>
              <w:tab/>
            </w:r>
            <w:r>
              <w:rPr>
                <w:noProof/>
                <w:webHidden/>
              </w:rPr>
              <w:fldChar w:fldCharType="begin"/>
            </w:r>
            <w:r>
              <w:rPr>
                <w:noProof/>
                <w:webHidden/>
              </w:rPr>
              <w:instrText xml:space="preserve"> PAGEREF _Toc221622160 \h </w:instrText>
            </w:r>
            <w:r>
              <w:rPr>
                <w:noProof/>
                <w:webHidden/>
              </w:rPr>
            </w:r>
            <w:r>
              <w:rPr>
                <w:noProof/>
                <w:webHidden/>
              </w:rPr>
              <w:fldChar w:fldCharType="separate"/>
            </w:r>
            <w:r>
              <w:rPr>
                <w:noProof/>
                <w:webHidden/>
              </w:rPr>
              <w:t>5</w:t>
            </w:r>
            <w:r>
              <w:rPr>
                <w:noProof/>
                <w:webHidden/>
              </w:rPr>
              <w:fldChar w:fldCharType="end"/>
            </w:r>
          </w:hyperlink>
        </w:p>
        <w:p w14:paraId="662ACEE7" w14:textId="1449115E"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61" w:history="1">
            <w:r w:rsidRPr="00476B9B">
              <w:rPr>
                <w:rStyle w:val="Hyperlink"/>
                <w:noProof/>
              </w:rPr>
              <w:t>Introduction</w:t>
            </w:r>
            <w:r>
              <w:rPr>
                <w:noProof/>
                <w:webHidden/>
              </w:rPr>
              <w:tab/>
            </w:r>
            <w:r>
              <w:rPr>
                <w:noProof/>
                <w:webHidden/>
              </w:rPr>
              <w:fldChar w:fldCharType="begin"/>
            </w:r>
            <w:r>
              <w:rPr>
                <w:noProof/>
                <w:webHidden/>
              </w:rPr>
              <w:instrText xml:space="preserve"> PAGEREF _Toc221622161 \h </w:instrText>
            </w:r>
            <w:r>
              <w:rPr>
                <w:noProof/>
                <w:webHidden/>
              </w:rPr>
            </w:r>
            <w:r>
              <w:rPr>
                <w:noProof/>
                <w:webHidden/>
              </w:rPr>
              <w:fldChar w:fldCharType="separate"/>
            </w:r>
            <w:r>
              <w:rPr>
                <w:noProof/>
                <w:webHidden/>
              </w:rPr>
              <w:t>8</w:t>
            </w:r>
            <w:r>
              <w:rPr>
                <w:noProof/>
                <w:webHidden/>
              </w:rPr>
              <w:fldChar w:fldCharType="end"/>
            </w:r>
          </w:hyperlink>
        </w:p>
        <w:p w14:paraId="49EA3DF9" w14:textId="377ADA65"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70" w:history="1">
            <w:r w:rsidRPr="00476B9B">
              <w:rPr>
                <w:rStyle w:val="Hyperlink"/>
                <w:noProof/>
              </w:rPr>
              <w:t>Key terms and explanations</w:t>
            </w:r>
            <w:r>
              <w:rPr>
                <w:noProof/>
                <w:webHidden/>
              </w:rPr>
              <w:tab/>
            </w:r>
            <w:r>
              <w:rPr>
                <w:noProof/>
                <w:webHidden/>
              </w:rPr>
              <w:fldChar w:fldCharType="begin"/>
            </w:r>
            <w:r>
              <w:rPr>
                <w:noProof/>
                <w:webHidden/>
              </w:rPr>
              <w:instrText xml:space="preserve"> PAGEREF _Toc221622170 \h </w:instrText>
            </w:r>
            <w:r>
              <w:rPr>
                <w:noProof/>
                <w:webHidden/>
              </w:rPr>
            </w:r>
            <w:r>
              <w:rPr>
                <w:noProof/>
                <w:webHidden/>
              </w:rPr>
              <w:fldChar w:fldCharType="separate"/>
            </w:r>
            <w:r>
              <w:rPr>
                <w:noProof/>
                <w:webHidden/>
              </w:rPr>
              <w:t>14</w:t>
            </w:r>
            <w:r>
              <w:rPr>
                <w:noProof/>
                <w:webHidden/>
              </w:rPr>
              <w:fldChar w:fldCharType="end"/>
            </w:r>
          </w:hyperlink>
        </w:p>
        <w:p w14:paraId="67020B7C" w14:textId="03D00EE9"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81" w:history="1">
            <w:r w:rsidRPr="00476B9B">
              <w:rPr>
                <w:rStyle w:val="Hyperlink"/>
                <w:noProof/>
              </w:rPr>
              <w:t>Risk management cycle</w:t>
            </w:r>
            <w:r>
              <w:rPr>
                <w:noProof/>
                <w:webHidden/>
              </w:rPr>
              <w:tab/>
            </w:r>
            <w:r>
              <w:rPr>
                <w:noProof/>
                <w:webHidden/>
              </w:rPr>
              <w:fldChar w:fldCharType="begin"/>
            </w:r>
            <w:r>
              <w:rPr>
                <w:noProof/>
                <w:webHidden/>
              </w:rPr>
              <w:instrText xml:space="preserve"> PAGEREF _Toc221622181 \h </w:instrText>
            </w:r>
            <w:r>
              <w:rPr>
                <w:noProof/>
                <w:webHidden/>
              </w:rPr>
            </w:r>
            <w:r>
              <w:rPr>
                <w:noProof/>
                <w:webHidden/>
              </w:rPr>
              <w:fldChar w:fldCharType="separate"/>
            </w:r>
            <w:r>
              <w:rPr>
                <w:noProof/>
                <w:webHidden/>
              </w:rPr>
              <w:t>23</w:t>
            </w:r>
            <w:r>
              <w:rPr>
                <w:noProof/>
                <w:webHidden/>
              </w:rPr>
              <w:fldChar w:fldCharType="end"/>
            </w:r>
          </w:hyperlink>
        </w:p>
        <w:p w14:paraId="2CE2F6AE" w14:textId="3554DCA4"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84" w:history="1">
            <w:r w:rsidRPr="00476B9B">
              <w:rPr>
                <w:rStyle w:val="Hyperlink"/>
                <w:noProof/>
              </w:rPr>
              <w:t>Risk Matrix</w:t>
            </w:r>
            <w:r>
              <w:rPr>
                <w:noProof/>
                <w:webHidden/>
              </w:rPr>
              <w:tab/>
            </w:r>
            <w:r>
              <w:rPr>
                <w:noProof/>
                <w:webHidden/>
              </w:rPr>
              <w:fldChar w:fldCharType="begin"/>
            </w:r>
            <w:r>
              <w:rPr>
                <w:noProof/>
                <w:webHidden/>
              </w:rPr>
              <w:instrText xml:space="preserve"> PAGEREF _Toc221622184 \h </w:instrText>
            </w:r>
            <w:r>
              <w:rPr>
                <w:noProof/>
                <w:webHidden/>
              </w:rPr>
            </w:r>
            <w:r>
              <w:rPr>
                <w:noProof/>
                <w:webHidden/>
              </w:rPr>
              <w:fldChar w:fldCharType="separate"/>
            </w:r>
            <w:r>
              <w:rPr>
                <w:noProof/>
                <w:webHidden/>
              </w:rPr>
              <w:t>26</w:t>
            </w:r>
            <w:r>
              <w:rPr>
                <w:noProof/>
                <w:webHidden/>
              </w:rPr>
              <w:fldChar w:fldCharType="end"/>
            </w:r>
          </w:hyperlink>
        </w:p>
        <w:p w14:paraId="23B8DE09" w14:textId="7BD41354"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89" w:history="1">
            <w:r w:rsidRPr="00476B9B">
              <w:rPr>
                <w:rStyle w:val="Hyperlink"/>
                <w:noProof/>
              </w:rPr>
              <w:t>Completing a Risk Assessment</w:t>
            </w:r>
            <w:r>
              <w:rPr>
                <w:noProof/>
                <w:webHidden/>
              </w:rPr>
              <w:tab/>
            </w:r>
            <w:r>
              <w:rPr>
                <w:noProof/>
                <w:webHidden/>
              </w:rPr>
              <w:fldChar w:fldCharType="begin"/>
            </w:r>
            <w:r>
              <w:rPr>
                <w:noProof/>
                <w:webHidden/>
              </w:rPr>
              <w:instrText xml:space="preserve"> PAGEREF _Toc221622189 \h </w:instrText>
            </w:r>
            <w:r>
              <w:rPr>
                <w:noProof/>
                <w:webHidden/>
              </w:rPr>
            </w:r>
            <w:r>
              <w:rPr>
                <w:noProof/>
                <w:webHidden/>
              </w:rPr>
              <w:fldChar w:fldCharType="separate"/>
            </w:r>
            <w:r>
              <w:rPr>
                <w:noProof/>
                <w:webHidden/>
              </w:rPr>
              <w:t>29</w:t>
            </w:r>
            <w:r>
              <w:rPr>
                <w:noProof/>
                <w:webHidden/>
              </w:rPr>
              <w:fldChar w:fldCharType="end"/>
            </w:r>
          </w:hyperlink>
        </w:p>
        <w:p w14:paraId="0F126424" w14:textId="4C1656F5"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94" w:history="1">
            <w:r w:rsidRPr="00476B9B">
              <w:rPr>
                <w:rStyle w:val="Hyperlink"/>
                <w:noProof/>
              </w:rPr>
              <w:t>Excursions</w:t>
            </w:r>
            <w:r>
              <w:rPr>
                <w:noProof/>
                <w:webHidden/>
              </w:rPr>
              <w:tab/>
            </w:r>
            <w:r>
              <w:rPr>
                <w:noProof/>
                <w:webHidden/>
              </w:rPr>
              <w:fldChar w:fldCharType="begin"/>
            </w:r>
            <w:r>
              <w:rPr>
                <w:noProof/>
                <w:webHidden/>
              </w:rPr>
              <w:instrText xml:space="preserve"> PAGEREF _Toc221622194 \h </w:instrText>
            </w:r>
            <w:r>
              <w:rPr>
                <w:noProof/>
                <w:webHidden/>
              </w:rPr>
            </w:r>
            <w:r>
              <w:rPr>
                <w:noProof/>
                <w:webHidden/>
              </w:rPr>
              <w:fldChar w:fldCharType="separate"/>
            </w:r>
            <w:r>
              <w:rPr>
                <w:noProof/>
                <w:webHidden/>
              </w:rPr>
              <w:t>36</w:t>
            </w:r>
            <w:r>
              <w:rPr>
                <w:noProof/>
                <w:webHidden/>
              </w:rPr>
              <w:fldChar w:fldCharType="end"/>
            </w:r>
          </w:hyperlink>
        </w:p>
        <w:p w14:paraId="33975B6D" w14:textId="6BD7FBE5"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198" w:history="1">
            <w:r w:rsidRPr="00476B9B">
              <w:rPr>
                <w:rStyle w:val="Hyperlink"/>
                <w:noProof/>
              </w:rPr>
              <w:t>Transporting children</w:t>
            </w:r>
            <w:r>
              <w:rPr>
                <w:noProof/>
                <w:webHidden/>
              </w:rPr>
              <w:tab/>
            </w:r>
            <w:r>
              <w:rPr>
                <w:noProof/>
                <w:webHidden/>
              </w:rPr>
              <w:fldChar w:fldCharType="begin"/>
            </w:r>
            <w:r>
              <w:rPr>
                <w:noProof/>
                <w:webHidden/>
              </w:rPr>
              <w:instrText xml:space="preserve"> PAGEREF _Toc221622198 \h </w:instrText>
            </w:r>
            <w:r>
              <w:rPr>
                <w:noProof/>
                <w:webHidden/>
              </w:rPr>
            </w:r>
            <w:r>
              <w:rPr>
                <w:noProof/>
                <w:webHidden/>
              </w:rPr>
              <w:fldChar w:fldCharType="separate"/>
            </w:r>
            <w:r>
              <w:rPr>
                <w:noProof/>
                <w:webHidden/>
              </w:rPr>
              <w:t>39</w:t>
            </w:r>
            <w:r>
              <w:rPr>
                <w:noProof/>
                <w:webHidden/>
              </w:rPr>
              <w:fldChar w:fldCharType="end"/>
            </w:r>
          </w:hyperlink>
        </w:p>
        <w:p w14:paraId="0B032AC7" w14:textId="48D69E4A"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203" w:history="1">
            <w:r w:rsidRPr="00476B9B">
              <w:rPr>
                <w:rStyle w:val="Hyperlink"/>
                <w:noProof/>
              </w:rPr>
              <w:t>Sleep and Rest</w:t>
            </w:r>
            <w:r>
              <w:rPr>
                <w:noProof/>
                <w:webHidden/>
              </w:rPr>
              <w:tab/>
            </w:r>
            <w:r>
              <w:rPr>
                <w:noProof/>
                <w:webHidden/>
              </w:rPr>
              <w:fldChar w:fldCharType="begin"/>
            </w:r>
            <w:r>
              <w:rPr>
                <w:noProof/>
                <w:webHidden/>
              </w:rPr>
              <w:instrText xml:space="preserve"> PAGEREF _Toc221622203 \h </w:instrText>
            </w:r>
            <w:r>
              <w:rPr>
                <w:noProof/>
                <w:webHidden/>
              </w:rPr>
            </w:r>
            <w:r>
              <w:rPr>
                <w:noProof/>
                <w:webHidden/>
              </w:rPr>
              <w:fldChar w:fldCharType="separate"/>
            </w:r>
            <w:r>
              <w:rPr>
                <w:noProof/>
                <w:webHidden/>
              </w:rPr>
              <w:t>42</w:t>
            </w:r>
            <w:r>
              <w:rPr>
                <w:noProof/>
                <w:webHidden/>
              </w:rPr>
              <w:fldChar w:fldCharType="end"/>
            </w:r>
          </w:hyperlink>
        </w:p>
        <w:p w14:paraId="1D344715" w14:textId="347E5553"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205" w:history="1">
            <w:r w:rsidRPr="00476B9B">
              <w:rPr>
                <w:rStyle w:val="Hyperlink"/>
                <w:noProof/>
              </w:rPr>
              <w:t>Other risk assessment and management requirements</w:t>
            </w:r>
            <w:r>
              <w:rPr>
                <w:noProof/>
                <w:webHidden/>
              </w:rPr>
              <w:tab/>
            </w:r>
            <w:r>
              <w:rPr>
                <w:noProof/>
                <w:webHidden/>
              </w:rPr>
              <w:fldChar w:fldCharType="begin"/>
            </w:r>
            <w:r>
              <w:rPr>
                <w:noProof/>
                <w:webHidden/>
              </w:rPr>
              <w:instrText xml:space="preserve"> PAGEREF _Toc221622205 \h </w:instrText>
            </w:r>
            <w:r>
              <w:rPr>
                <w:noProof/>
                <w:webHidden/>
              </w:rPr>
            </w:r>
            <w:r>
              <w:rPr>
                <w:noProof/>
                <w:webHidden/>
              </w:rPr>
              <w:fldChar w:fldCharType="separate"/>
            </w:r>
            <w:r>
              <w:rPr>
                <w:noProof/>
                <w:webHidden/>
              </w:rPr>
              <w:t>43</w:t>
            </w:r>
            <w:r>
              <w:rPr>
                <w:noProof/>
                <w:webHidden/>
              </w:rPr>
              <w:fldChar w:fldCharType="end"/>
            </w:r>
          </w:hyperlink>
        </w:p>
        <w:p w14:paraId="0A34347B" w14:textId="2A408EFB"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209" w:history="1">
            <w:r w:rsidRPr="00476B9B">
              <w:rPr>
                <w:rStyle w:val="Hyperlink"/>
                <w:noProof/>
              </w:rPr>
              <w:t>Medical Conditions</w:t>
            </w:r>
            <w:r>
              <w:rPr>
                <w:noProof/>
                <w:webHidden/>
              </w:rPr>
              <w:tab/>
            </w:r>
            <w:r>
              <w:rPr>
                <w:noProof/>
                <w:webHidden/>
              </w:rPr>
              <w:fldChar w:fldCharType="begin"/>
            </w:r>
            <w:r>
              <w:rPr>
                <w:noProof/>
                <w:webHidden/>
              </w:rPr>
              <w:instrText xml:space="preserve"> PAGEREF _Toc221622209 \h </w:instrText>
            </w:r>
            <w:r>
              <w:rPr>
                <w:noProof/>
                <w:webHidden/>
              </w:rPr>
            </w:r>
            <w:r>
              <w:rPr>
                <w:noProof/>
                <w:webHidden/>
              </w:rPr>
              <w:fldChar w:fldCharType="separate"/>
            </w:r>
            <w:r>
              <w:rPr>
                <w:noProof/>
                <w:webHidden/>
              </w:rPr>
              <w:t>44</w:t>
            </w:r>
            <w:r>
              <w:rPr>
                <w:noProof/>
                <w:webHidden/>
              </w:rPr>
              <w:fldChar w:fldCharType="end"/>
            </w:r>
          </w:hyperlink>
        </w:p>
        <w:p w14:paraId="0FCE0EDB" w14:textId="187F3D9E"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210" w:history="1">
            <w:r w:rsidRPr="00476B9B">
              <w:rPr>
                <w:rStyle w:val="Hyperlink"/>
                <w:noProof/>
              </w:rPr>
              <w:t xml:space="preserve">Activities and reflections to build understanding </w:t>
            </w:r>
            <w:r w:rsidR="00A866C0">
              <w:rPr>
                <w:rStyle w:val="Hyperlink"/>
                <w:noProof/>
              </w:rPr>
              <w:br/>
            </w:r>
            <w:r w:rsidRPr="00476B9B">
              <w:rPr>
                <w:rStyle w:val="Hyperlink"/>
                <w:noProof/>
              </w:rPr>
              <w:t>of risk assessment and management</w:t>
            </w:r>
            <w:r>
              <w:rPr>
                <w:noProof/>
                <w:webHidden/>
              </w:rPr>
              <w:tab/>
            </w:r>
            <w:r>
              <w:rPr>
                <w:noProof/>
                <w:webHidden/>
              </w:rPr>
              <w:fldChar w:fldCharType="begin"/>
            </w:r>
            <w:r>
              <w:rPr>
                <w:noProof/>
                <w:webHidden/>
              </w:rPr>
              <w:instrText xml:space="preserve"> PAGEREF _Toc221622210 \h </w:instrText>
            </w:r>
            <w:r>
              <w:rPr>
                <w:noProof/>
                <w:webHidden/>
              </w:rPr>
            </w:r>
            <w:r>
              <w:rPr>
                <w:noProof/>
                <w:webHidden/>
              </w:rPr>
              <w:fldChar w:fldCharType="separate"/>
            </w:r>
            <w:r>
              <w:rPr>
                <w:noProof/>
                <w:webHidden/>
              </w:rPr>
              <w:t>47</w:t>
            </w:r>
            <w:r>
              <w:rPr>
                <w:noProof/>
                <w:webHidden/>
              </w:rPr>
              <w:fldChar w:fldCharType="end"/>
            </w:r>
          </w:hyperlink>
        </w:p>
        <w:p w14:paraId="779015FF" w14:textId="7FBE753B"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219" w:history="1">
            <w:r w:rsidRPr="00476B9B">
              <w:rPr>
                <w:rStyle w:val="Hyperlink"/>
                <w:noProof/>
              </w:rPr>
              <w:t>Resources and information</w:t>
            </w:r>
            <w:r>
              <w:rPr>
                <w:noProof/>
                <w:webHidden/>
              </w:rPr>
              <w:tab/>
            </w:r>
            <w:r>
              <w:rPr>
                <w:noProof/>
                <w:webHidden/>
              </w:rPr>
              <w:fldChar w:fldCharType="begin"/>
            </w:r>
            <w:r>
              <w:rPr>
                <w:noProof/>
                <w:webHidden/>
              </w:rPr>
              <w:instrText xml:space="preserve"> PAGEREF _Toc221622219 \h </w:instrText>
            </w:r>
            <w:r>
              <w:rPr>
                <w:noProof/>
                <w:webHidden/>
              </w:rPr>
            </w:r>
            <w:r>
              <w:rPr>
                <w:noProof/>
                <w:webHidden/>
              </w:rPr>
              <w:fldChar w:fldCharType="separate"/>
            </w:r>
            <w:r>
              <w:rPr>
                <w:noProof/>
                <w:webHidden/>
              </w:rPr>
              <w:t>62</w:t>
            </w:r>
            <w:r>
              <w:rPr>
                <w:noProof/>
                <w:webHidden/>
              </w:rPr>
              <w:fldChar w:fldCharType="end"/>
            </w:r>
          </w:hyperlink>
        </w:p>
        <w:p w14:paraId="6DA8BE49" w14:textId="64ACAE2A" w:rsidR="00D44E9E" w:rsidRDefault="00D44E9E">
          <w:pPr>
            <w:pStyle w:val="TOC1"/>
            <w:rPr>
              <w:rFonts w:asciiTheme="minorHAnsi" w:eastAsiaTheme="minorEastAsia" w:hAnsiTheme="minorHAnsi" w:cstheme="minorBidi"/>
              <w:b w:val="0"/>
              <w:bCs w:val="0"/>
              <w:i w:val="0"/>
              <w:iCs w:val="0"/>
              <w:noProof/>
              <w:kern w:val="2"/>
              <w:sz w:val="24"/>
              <w:lang w:eastAsia="en-AU"/>
              <w14:ligatures w14:val="standardContextual"/>
            </w:rPr>
          </w:pPr>
          <w:hyperlink w:anchor="_Toc221622220" w:history="1">
            <w:r w:rsidRPr="00476B9B">
              <w:rPr>
                <w:rStyle w:val="Hyperlink"/>
                <w:rFonts w:cstheme="majorHAnsi"/>
                <w:noProof/>
              </w:rPr>
              <w:t>References</w:t>
            </w:r>
            <w:r>
              <w:rPr>
                <w:noProof/>
                <w:webHidden/>
              </w:rPr>
              <w:tab/>
            </w:r>
            <w:r>
              <w:rPr>
                <w:noProof/>
                <w:webHidden/>
              </w:rPr>
              <w:fldChar w:fldCharType="begin"/>
            </w:r>
            <w:r>
              <w:rPr>
                <w:noProof/>
                <w:webHidden/>
              </w:rPr>
              <w:instrText xml:space="preserve"> PAGEREF _Toc221622220 \h </w:instrText>
            </w:r>
            <w:r>
              <w:rPr>
                <w:noProof/>
                <w:webHidden/>
              </w:rPr>
            </w:r>
            <w:r>
              <w:rPr>
                <w:noProof/>
                <w:webHidden/>
              </w:rPr>
              <w:fldChar w:fldCharType="separate"/>
            </w:r>
            <w:r>
              <w:rPr>
                <w:noProof/>
                <w:webHidden/>
              </w:rPr>
              <w:t>63</w:t>
            </w:r>
            <w:r>
              <w:rPr>
                <w:noProof/>
                <w:webHidden/>
              </w:rPr>
              <w:fldChar w:fldCharType="end"/>
            </w:r>
          </w:hyperlink>
        </w:p>
        <w:p w14:paraId="78F7D8D1" w14:textId="7D98F106" w:rsidR="00F03F2F" w:rsidRDefault="00F03F2F" w:rsidP="00F03F2F">
          <w:pPr>
            <w:tabs>
              <w:tab w:val="right" w:leader="dot" w:pos="9740"/>
            </w:tabs>
            <w:jc w:val="both"/>
          </w:pPr>
          <w:r>
            <w:rPr>
              <w:b/>
              <w:bCs/>
              <w:noProof/>
            </w:rPr>
            <w:fldChar w:fldCharType="end"/>
          </w:r>
        </w:p>
      </w:sdtContent>
    </w:sdt>
    <w:p w14:paraId="155A3896" w14:textId="77777777" w:rsidR="00A66722" w:rsidRPr="00A66722" w:rsidRDefault="00A66722" w:rsidP="00A66722">
      <w:pPr>
        <w:pStyle w:val="Heading1"/>
        <w:rPr>
          <w:sz w:val="16"/>
          <w:szCs w:val="16"/>
        </w:rPr>
      </w:pPr>
    </w:p>
    <w:p w14:paraId="2010EEB0" w14:textId="77777777" w:rsidR="00FF7A91" w:rsidRDefault="00FF7A91">
      <w:pPr>
        <w:spacing w:after="0"/>
        <w:rPr>
          <w:rFonts w:cstheme="majorHAnsi"/>
        </w:rPr>
      </w:pPr>
      <w:r>
        <w:rPr>
          <w:rFonts w:cstheme="majorHAnsi"/>
        </w:rPr>
        <w:br w:type="page"/>
      </w:r>
    </w:p>
    <w:p w14:paraId="44A19E78" w14:textId="77777777" w:rsidR="00020383" w:rsidRPr="0047627B" w:rsidRDefault="00020383" w:rsidP="00E35BF2">
      <w:pPr>
        <w:pStyle w:val="Heading1"/>
        <w:rPr>
          <w:sz w:val="16"/>
          <w:szCs w:val="16"/>
        </w:rPr>
      </w:pPr>
      <w:bookmarkStart w:id="3" w:name="_Hlk77792293"/>
    </w:p>
    <w:p w14:paraId="074934D8" w14:textId="77777777" w:rsidR="00BB4CA8" w:rsidRPr="00792274" w:rsidRDefault="00A66722" w:rsidP="00A66722">
      <w:pPr>
        <w:pStyle w:val="Heading1"/>
      </w:pPr>
      <w:r>
        <w:t xml:space="preserve">      </w:t>
      </w:r>
      <w:bookmarkStart w:id="4" w:name="_Toc221622161"/>
      <w:r w:rsidR="009E33A8" w:rsidRPr="00FF7A91">
        <w:t>Introduction</w:t>
      </w:r>
      <w:bookmarkEnd w:id="4"/>
    </w:p>
    <w:bookmarkEnd w:id="3"/>
    <w:p w14:paraId="1E7CEE61" w14:textId="77777777" w:rsidR="00FF7A91" w:rsidRPr="0047627B" w:rsidRDefault="00FF7A91" w:rsidP="00FF7A91">
      <w:pPr>
        <w:pStyle w:val="Heading1"/>
        <w:rPr>
          <w:sz w:val="16"/>
          <w:szCs w:val="16"/>
        </w:rPr>
      </w:pPr>
    </w:p>
    <w:p w14:paraId="39D1C3A6" w14:textId="77777777" w:rsidR="006854FA" w:rsidRDefault="001449E6" w:rsidP="00A41C17">
      <w:pPr>
        <w:pStyle w:val="Heading2"/>
      </w:pPr>
      <w:bookmarkStart w:id="5" w:name="_Toc77929698"/>
      <w:bookmarkStart w:id="6" w:name="_Toc220938298"/>
      <w:bookmarkStart w:id="7" w:name="_Toc220938547"/>
      <w:bookmarkStart w:id="8" w:name="_Toc221622162"/>
      <w:bookmarkStart w:id="9" w:name="_Hlk77792389"/>
      <w:r w:rsidRPr="00A41C17">
        <w:t>Acronym list</w:t>
      </w:r>
      <w:bookmarkEnd w:id="5"/>
      <w:bookmarkEnd w:id="6"/>
      <w:bookmarkEnd w:id="7"/>
      <w:bookmarkEnd w:id="8"/>
    </w:p>
    <w:tbl>
      <w:tblPr>
        <w:tblStyle w:val="TableGrid"/>
        <w:tblpPr w:leftFromText="180" w:rightFromText="180" w:vertAnchor="text" w:horzAnchor="margin" w:tblpY="30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CellMar>
          <w:top w:w="85" w:type="dxa"/>
          <w:bottom w:w="85" w:type="dxa"/>
        </w:tblCellMar>
        <w:tblLook w:val="04A0" w:firstRow="1" w:lastRow="0" w:firstColumn="1" w:lastColumn="0" w:noHBand="0" w:noVBand="1"/>
      </w:tblPr>
      <w:tblGrid>
        <w:gridCol w:w="2274"/>
        <w:gridCol w:w="6736"/>
      </w:tblGrid>
      <w:tr w:rsidR="00A41C17" w14:paraId="15187F01" w14:textId="77777777" w:rsidTr="00A41C17">
        <w:tc>
          <w:tcPr>
            <w:tcW w:w="2405" w:type="dxa"/>
            <w:shd w:val="clear" w:color="auto" w:fill="F2F2F2" w:themeFill="background1" w:themeFillShade="F2"/>
          </w:tcPr>
          <w:bookmarkEnd w:id="9"/>
          <w:p w14:paraId="3F4B8AED" w14:textId="77777777" w:rsidR="00A41C17" w:rsidRPr="00792274" w:rsidRDefault="00A41C17" w:rsidP="00A41C17">
            <w:pPr>
              <w:pStyle w:val="NormalWeb"/>
              <w:rPr>
                <w:rFonts w:asciiTheme="majorHAnsi" w:hAnsiTheme="majorHAnsi" w:cstheme="majorHAnsi"/>
                <w:b/>
                <w:iCs/>
              </w:rPr>
            </w:pPr>
            <w:r w:rsidRPr="00792274">
              <w:rPr>
                <w:rFonts w:asciiTheme="majorHAnsi" w:hAnsiTheme="majorHAnsi" w:cstheme="majorHAnsi"/>
                <w:b/>
                <w:iCs/>
              </w:rPr>
              <w:t>ACECQA</w:t>
            </w:r>
          </w:p>
        </w:tc>
        <w:tc>
          <w:tcPr>
            <w:tcW w:w="7325" w:type="dxa"/>
            <w:shd w:val="clear" w:color="auto" w:fill="F2F2F2" w:themeFill="background1" w:themeFillShade="F2"/>
          </w:tcPr>
          <w:p w14:paraId="501D74D9" w14:textId="52F82FF3" w:rsidR="00A41C17" w:rsidRPr="00BB6FAF" w:rsidRDefault="00A41C17" w:rsidP="00A41C17">
            <w:pPr>
              <w:pStyle w:val="NormalWeb"/>
              <w:rPr>
                <w:rFonts w:asciiTheme="majorHAnsi" w:hAnsiTheme="majorHAnsi" w:cstheme="majorHAnsi"/>
                <w:bCs/>
                <w:i/>
                <w:color w:val="0076AB"/>
              </w:rPr>
            </w:pPr>
            <w:hyperlink r:id="rId19" w:history="1">
              <w:r w:rsidRPr="00BB6FAF">
                <w:rPr>
                  <w:rStyle w:val="Hyperlink"/>
                  <w:rFonts w:asciiTheme="majorHAnsi" w:hAnsiTheme="majorHAnsi" w:cstheme="majorHAnsi"/>
                  <w:bCs/>
                  <w:color w:val="0076AB"/>
                </w:rPr>
                <w:t>Australian Children’s Education &amp; Care Quality Authority</w:t>
              </w:r>
            </w:hyperlink>
          </w:p>
        </w:tc>
      </w:tr>
      <w:tr w:rsidR="00A41C17" w14:paraId="07E6CF07" w14:textId="77777777" w:rsidTr="00A41C17">
        <w:tc>
          <w:tcPr>
            <w:tcW w:w="2405" w:type="dxa"/>
            <w:shd w:val="clear" w:color="auto" w:fill="F2F2F2" w:themeFill="background1" w:themeFillShade="F2"/>
          </w:tcPr>
          <w:p w14:paraId="67CCF87E" w14:textId="77777777" w:rsidR="00A41C17" w:rsidRPr="00792274" w:rsidRDefault="00A41C17" w:rsidP="00A41C17">
            <w:pPr>
              <w:pStyle w:val="NormalWeb"/>
              <w:rPr>
                <w:rFonts w:asciiTheme="majorHAnsi" w:hAnsiTheme="majorHAnsi" w:cstheme="majorHAnsi"/>
                <w:b/>
                <w:iCs/>
              </w:rPr>
            </w:pPr>
            <w:r w:rsidRPr="00792274">
              <w:rPr>
                <w:rFonts w:asciiTheme="majorHAnsi" w:hAnsiTheme="majorHAnsi" w:cstheme="majorHAnsi"/>
                <w:b/>
                <w:iCs/>
              </w:rPr>
              <w:t>NQF</w:t>
            </w:r>
          </w:p>
        </w:tc>
        <w:tc>
          <w:tcPr>
            <w:tcW w:w="7325" w:type="dxa"/>
            <w:shd w:val="clear" w:color="auto" w:fill="F2F2F2" w:themeFill="background1" w:themeFillShade="F2"/>
          </w:tcPr>
          <w:p w14:paraId="3D65DD47" w14:textId="7E676A03" w:rsidR="00A41C17" w:rsidRDefault="00A41C17" w:rsidP="00A41C17">
            <w:pPr>
              <w:pStyle w:val="NormalWeb"/>
              <w:rPr>
                <w:rFonts w:asciiTheme="majorHAnsi" w:hAnsiTheme="majorHAnsi" w:cstheme="majorHAnsi"/>
                <w:bCs/>
                <w:i/>
              </w:rPr>
            </w:pPr>
            <w:hyperlink r:id="rId20" w:history="1">
              <w:r w:rsidRPr="00BE04D0">
                <w:rPr>
                  <w:rStyle w:val="Hyperlink"/>
                  <w:rFonts w:asciiTheme="majorHAnsi" w:hAnsiTheme="majorHAnsi" w:cstheme="majorHAnsi"/>
                  <w:bCs/>
                  <w:color w:val="0076AB"/>
                </w:rPr>
                <w:t>National Quality Framework</w:t>
              </w:r>
            </w:hyperlink>
          </w:p>
        </w:tc>
      </w:tr>
      <w:tr w:rsidR="00A41C17" w14:paraId="09C6C37A" w14:textId="77777777" w:rsidTr="00A41C17">
        <w:tc>
          <w:tcPr>
            <w:tcW w:w="2405" w:type="dxa"/>
            <w:shd w:val="clear" w:color="auto" w:fill="F2F2F2" w:themeFill="background1" w:themeFillShade="F2"/>
          </w:tcPr>
          <w:p w14:paraId="3CA0F80A" w14:textId="77777777" w:rsidR="00A41C17" w:rsidRPr="00792274" w:rsidRDefault="00A41C17" w:rsidP="00A41C17">
            <w:pPr>
              <w:pStyle w:val="NormalWeb"/>
              <w:rPr>
                <w:rFonts w:asciiTheme="majorHAnsi" w:hAnsiTheme="majorHAnsi" w:cstheme="majorHAnsi"/>
                <w:b/>
                <w:iCs/>
              </w:rPr>
            </w:pPr>
            <w:r w:rsidRPr="00792274">
              <w:rPr>
                <w:rFonts w:asciiTheme="majorHAnsi" w:hAnsiTheme="majorHAnsi" w:cstheme="majorHAnsi"/>
                <w:b/>
                <w:iCs/>
              </w:rPr>
              <w:t>NQS</w:t>
            </w:r>
          </w:p>
        </w:tc>
        <w:tc>
          <w:tcPr>
            <w:tcW w:w="7325" w:type="dxa"/>
            <w:shd w:val="clear" w:color="auto" w:fill="F2F2F2" w:themeFill="background1" w:themeFillShade="F2"/>
          </w:tcPr>
          <w:p w14:paraId="06586FD4" w14:textId="0475E523" w:rsidR="00A41C17" w:rsidRPr="00BE04D0" w:rsidRDefault="00A41C17" w:rsidP="00A41C17">
            <w:pPr>
              <w:pStyle w:val="NormalWeb"/>
              <w:rPr>
                <w:rFonts w:asciiTheme="majorHAnsi" w:hAnsiTheme="majorHAnsi" w:cstheme="majorHAnsi"/>
                <w:bCs/>
                <w:i/>
                <w:color w:val="0076AB"/>
              </w:rPr>
            </w:pPr>
            <w:hyperlink r:id="rId21" w:history="1">
              <w:r w:rsidRPr="00BE04D0">
                <w:rPr>
                  <w:rStyle w:val="Hyperlink"/>
                  <w:rFonts w:asciiTheme="majorHAnsi" w:hAnsiTheme="majorHAnsi" w:cstheme="majorHAnsi"/>
                  <w:bCs/>
                  <w:color w:val="0076AB"/>
                </w:rPr>
                <w:t>National Quality Standard</w:t>
              </w:r>
            </w:hyperlink>
          </w:p>
        </w:tc>
      </w:tr>
      <w:tr w:rsidR="00A41C17" w14:paraId="15FE1F5E" w14:textId="77777777" w:rsidTr="00A41C17">
        <w:tc>
          <w:tcPr>
            <w:tcW w:w="2405" w:type="dxa"/>
            <w:shd w:val="clear" w:color="auto" w:fill="F2F2F2" w:themeFill="background1" w:themeFillShade="F2"/>
          </w:tcPr>
          <w:p w14:paraId="2945E049" w14:textId="77777777" w:rsidR="00A41C17" w:rsidRPr="00792274" w:rsidRDefault="00A41C17" w:rsidP="00A41C17">
            <w:pPr>
              <w:pStyle w:val="NormalWeb"/>
              <w:rPr>
                <w:rFonts w:asciiTheme="majorHAnsi" w:hAnsiTheme="majorHAnsi" w:cstheme="majorHAnsi"/>
                <w:b/>
                <w:iCs/>
              </w:rPr>
            </w:pPr>
            <w:r w:rsidRPr="00792274">
              <w:rPr>
                <w:rFonts w:asciiTheme="majorHAnsi" w:hAnsiTheme="majorHAnsi" w:cstheme="majorHAnsi"/>
                <w:b/>
                <w:iCs/>
              </w:rPr>
              <w:t>EYLF</w:t>
            </w:r>
          </w:p>
        </w:tc>
        <w:tc>
          <w:tcPr>
            <w:tcW w:w="7325" w:type="dxa"/>
            <w:shd w:val="clear" w:color="auto" w:fill="F2F2F2" w:themeFill="background1" w:themeFillShade="F2"/>
          </w:tcPr>
          <w:p w14:paraId="78BA1680" w14:textId="4D9EFBD1" w:rsidR="00A41C17" w:rsidRPr="00A268B8" w:rsidRDefault="00A41C17" w:rsidP="00A41C17">
            <w:pPr>
              <w:pStyle w:val="links"/>
              <w:rPr>
                <w:bCs/>
                <w:color w:val="0076AB"/>
              </w:rPr>
            </w:pPr>
            <w:hyperlink r:id="rId22">
              <w:r w:rsidRPr="2B2A11FC">
                <w:rPr>
                  <w:rStyle w:val="Hyperlink"/>
                  <w:color w:val="0076AB"/>
                </w:rPr>
                <w:t xml:space="preserve">Belonging, Being and Becoming: </w:t>
              </w:r>
              <w:r w:rsidR="00405B1C" w:rsidRPr="2B2A11FC">
                <w:rPr>
                  <w:rStyle w:val="Hyperlink"/>
                  <w:color w:val="0076AB"/>
                </w:rPr>
                <w:t xml:space="preserve">The </w:t>
              </w:r>
              <w:r w:rsidRPr="2B2A11FC">
                <w:rPr>
                  <w:rStyle w:val="Hyperlink"/>
                  <w:color w:val="0076AB"/>
                </w:rPr>
                <w:t>Early Years Learning Framework</w:t>
              </w:r>
              <w:r w:rsidR="00405B1C" w:rsidRPr="2B2A11FC">
                <w:rPr>
                  <w:rStyle w:val="Hyperlink"/>
                  <w:color w:val="0076AB"/>
                </w:rPr>
                <w:t xml:space="preserve"> for Australia</w:t>
              </w:r>
            </w:hyperlink>
          </w:p>
        </w:tc>
      </w:tr>
      <w:tr w:rsidR="00A41C17" w14:paraId="42A360EA" w14:textId="77777777" w:rsidTr="00A41C17">
        <w:tc>
          <w:tcPr>
            <w:tcW w:w="2405" w:type="dxa"/>
            <w:shd w:val="clear" w:color="auto" w:fill="F2F2F2" w:themeFill="background1" w:themeFillShade="F2"/>
          </w:tcPr>
          <w:p w14:paraId="51061E28" w14:textId="77777777" w:rsidR="00A41C17" w:rsidRPr="00792274" w:rsidRDefault="00A41C17" w:rsidP="00A41C17">
            <w:pPr>
              <w:pStyle w:val="NormalWeb"/>
              <w:rPr>
                <w:rFonts w:asciiTheme="majorHAnsi" w:hAnsiTheme="majorHAnsi" w:cstheme="majorHAnsi"/>
                <w:b/>
                <w:iCs/>
              </w:rPr>
            </w:pPr>
            <w:r w:rsidRPr="00792274">
              <w:rPr>
                <w:rFonts w:asciiTheme="majorHAnsi" w:hAnsiTheme="majorHAnsi" w:cstheme="majorHAnsi"/>
                <w:b/>
                <w:iCs/>
              </w:rPr>
              <w:t>MTOP</w:t>
            </w:r>
          </w:p>
        </w:tc>
        <w:tc>
          <w:tcPr>
            <w:tcW w:w="7325" w:type="dxa"/>
            <w:shd w:val="clear" w:color="auto" w:fill="F2F2F2" w:themeFill="background1" w:themeFillShade="F2"/>
          </w:tcPr>
          <w:p w14:paraId="72BFC988" w14:textId="672F6EFE" w:rsidR="00A41C17" w:rsidRPr="00087E73" w:rsidRDefault="00A41C17" w:rsidP="00A41C17">
            <w:pPr>
              <w:pStyle w:val="NormalWeb"/>
              <w:rPr>
                <w:rFonts w:asciiTheme="majorHAnsi" w:hAnsiTheme="majorHAnsi" w:cstheme="majorHAnsi"/>
                <w:bCs/>
              </w:rPr>
            </w:pPr>
            <w:hyperlink r:id="rId23" w:history="1">
              <w:r w:rsidRPr="00087E73">
                <w:rPr>
                  <w:rStyle w:val="Hyperlink"/>
                  <w:rFonts w:asciiTheme="majorHAnsi" w:hAnsiTheme="majorHAnsi" w:cstheme="majorHAnsi"/>
                  <w:color w:val="0076AB"/>
                </w:rPr>
                <w:t>My Time, Our Place: Framework for School Age Care in Australia</w:t>
              </w:r>
            </w:hyperlink>
            <w:r w:rsidRPr="00087E73">
              <w:rPr>
                <w:rFonts w:asciiTheme="majorHAnsi" w:hAnsiTheme="majorHAnsi" w:cstheme="majorHAnsi"/>
              </w:rPr>
              <w:t xml:space="preserve"> </w:t>
            </w:r>
          </w:p>
        </w:tc>
      </w:tr>
    </w:tbl>
    <w:p w14:paraId="10C9CA40" w14:textId="1C8A5530" w:rsidR="00A41C17" w:rsidRDefault="00A41C17" w:rsidP="00A41C17"/>
    <w:p w14:paraId="7A7DCC69" w14:textId="77777777" w:rsidR="00CB24D9" w:rsidRPr="00B42F7C" w:rsidRDefault="00CB24D9" w:rsidP="00CB24D9">
      <w:pPr>
        <w:pStyle w:val="Heading2"/>
      </w:pPr>
      <w:bookmarkStart w:id="10" w:name="_Toc77929703"/>
      <w:bookmarkStart w:id="11" w:name="_Toc220938299"/>
      <w:bookmarkStart w:id="12" w:name="_Toc220938548"/>
      <w:bookmarkStart w:id="13" w:name="_Toc221622163"/>
      <w:r w:rsidRPr="00B42F7C">
        <w:t>What are my responsibilities under the N</w:t>
      </w:r>
      <w:r>
        <w:t>ational Quality Framework (NQF)</w:t>
      </w:r>
      <w:r w:rsidRPr="00B42F7C">
        <w:t>?</w:t>
      </w:r>
      <w:bookmarkEnd w:id="10"/>
      <w:bookmarkEnd w:id="11"/>
      <w:bookmarkEnd w:id="12"/>
      <w:bookmarkEnd w:id="13"/>
      <w:r w:rsidRPr="00B42F7C">
        <w:t xml:space="preserve"> </w:t>
      </w:r>
    </w:p>
    <w:p w14:paraId="4717D3C7" w14:textId="77777777" w:rsidR="00CB24D9" w:rsidRPr="00B42F7C" w:rsidRDefault="00CB24D9" w:rsidP="00CB24D9">
      <w:pPr>
        <w:rPr>
          <w:rFonts w:cstheme="majorHAnsi"/>
        </w:rPr>
      </w:pPr>
      <w:r>
        <w:rPr>
          <w:rFonts w:cstheme="majorHAnsi"/>
        </w:rPr>
        <w:br/>
      </w:r>
      <w:r w:rsidRPr="00B42F7C">
        <w:rPr>
          <w:rFonts w:cstheme="majorHAnsi"/>
        </w:rPr>
        <w:t xml:space="preserve">The </w:t>
      </w:r>
      <w:r>
        <w:rPr>
          <w:rFonts w:cstheme="majorHAnsi"/>
        </w:rPr>
        <w:t>NQF</w:t>
      </w:r>
      <w:r w:rsidRPr="00B42F7C">
        <w:rPr>
          <w:rFonts w:cstheme="majorHAnsi"/>
        </w:rPr>
        <w:t xml:space="preserve"> includes</w:t>
      </w:r>
      <w:r>
        <w:rPr>
          <w:rFonts w:cstheme="majorHAnsi"/>
        </w:rPr>
        <w:t xml:space="preserve"> the</w:t>
      </w:r>
      <w:r w:rsidRPr="00B42F7C">
        <w:rPr>
          <w:rFonts w:cstheme="majorHAnsi"/>
        </w:rPr>
        <w:t>:</w:t>
      </w:r>
    </w:p>
    <w:p w14:paraId="7824480A" w14:textId="77777777" w:rsidR="00CB24D9" w:rsidRPr="00B42F7C" w:rsidRDefault="00CB24D9" w:rsidP="00387C6A">
      <w:pPr>
        <w:pStyle w:val="ListParagraph"/>
        <w:numPr>
          <w:ilvl w:val="0"/>
          <w:numId w:val="4"/>
        </w:numPr>
        <w:shd w:val="clear" w:color="auto" w:fill="FFFFFF" w:themeFill="background1"/>
        <w:rPr>
          <w:rFonts w:cstheme="majorHAnsi"/>
        </w:rPr>
      </w:pPr>
      <w:hyperlink r:id="rId24" w:history="1">
        <w:r w:rsidRPr="00A83598">
          <w:rPr>
            <w:rStyle w:val="Hyperlink"/>
            <w:rFonts w:cstheme="majorHAnsi"/>
            <w:color w:val="0076AB"/>
          </w:rPr>
          <w:t>National Law and National Regulations</w:t>
        </w:r>
      </w:hyperlink>
      <w:r>
        <w:rPr>
          <w:rStyle w:val="Hyperlink"/>
          <w:rFonts w:cstheme="majorHAnsi"/>
        </w:rPr>
        <w:t xml:space="preserve"> </w:t>
      </w:r>
    </w:p>
    <w:p w14:paraId="22ECA42A" w14:textId="77777777" w:rsidR="00CB24D9" w:rsidRPr="00B42F7C" w:rsidRDefault="00CB24D9" w:rsidP="00387C6A">
      <w:pPr>
        <w:pStyle w:val="ListParagraph"/>
        <w:numPr>
          <w:ilvl w:val="0"/>
          <w:numId w:val="4"/>
        </w:numPr>
        <w:shd w:val="clear" w:color="auto" w:fill="FFFFFF" w:themeFill="background1"/>
        <w:rPr>
          <w:rFonts w:cstheme="majorHAnsi"/>
        </w:rPr>
      </w:pPr>
      <w:hyperlink r:id="rId25" w:history="1">
        <w:r w:rsidRPr="00E65061">
          <w:rPr>
            <w:rStyle w:val="Hyperlink"/>
            <w:rFonts w:cstheme="majorHAnsi"/>
            <w:color w:val="0076AB"/>
          </w:rPr>
          <w:t>National Quality Standard</w:t>
        </w:r>
      </w:hyperlink>
      <w:r>
        <w:rPr>
          <w:rStyle w:val="Hyperlink"/>
          <w:rFonts w:cstheme="majorHAnsi"/>
        </w:rPr>
        <w:t xml:space="preserve"> </w:t>
      </w:r>
    </w:p>
    <w:p w14:paraId="6B62B4E6" w14:textId="77777777" w:rsidR="00CB24D9" w:rsidRPr="00B42F7C" w:rsidRDefault="00CB24D9" w:rsidP="00387C6A">
      <w:pPr>
        <w:pStyle w:val="ListParagraph"/>
        <w:numPr>
          <w:ilvl w:val="0"/>
          <w:numId w:val="4"/>
        </w:numPr>
        <w:shd w:val="clear" w:color="auto" w:fill="FFFFFF" w:themeFill="background1"/>
        <w:rPr>
          <w:rFonts w:cstheme="majorHAnsi"/>
        </w:rPr>
      </w:pPr>
      <w:hyperlink r:id="rId26" w:history="1">
        <w:r w:rsidRPr="00E65061">
          <w:rPr>
            <w:rStyle w:val="Hyperlink"/>
            <w:rFonts w:cstheme="majorHAnsi"/>
            <w:color w:val="0076AB"/>
          </w:rPr>
          <w:t xml:space="preserve">Assessment and quality rating </w:t>
        </w:r>
        <w:r w:rsidRPr="00A268B8">
          <w:rPr>
            <w:rStyle w:val="Hyperlink"/>
            <w:rFonts w:cstheme="majorHAnsi"/>
            <w:color w:val="0076AB"/>
          </w:rPr>
          <w:t>process</w:t>
        </w:r>
      </w:hyperlink>
      <w:r>
        <w:rPr>
          <w:rStyle w:val="Hyperlink"/>
          <w:rFonts w:cstheme="majorHAnsi"/>
        </w:rPr>
        <w:t xml:space="preserve"> </w:t>
      </w:r>
    </w:p>
    <w:p w14:paraId="44C2CCFF" w14:textId="77777777" w:rsidR="00CB24D9" w:rsidRPr="00A268B8" w:rsidRDefault="00CB24D9" w:rsidP="00387C6A">
      <w:pPr>
        <w:pStyle w:val="ListParagraph"/>
        <w:numPr>
          <w:ilvl w:val="0"/>
          <w:numId w:val="4"/>
        </w:numPr>
        <w:shd w:val="clear" w:color="auto" w:fill="FFFFFF" w:themeFill="background1"/>
        <w:rPr>
          <w:rFonts w:cstheme="majorHAnsi"/>
          <w:color w:val="0076AB"/>
        </w:rPr>
      </w:pPr>
      <w:hyperlink r:id="rId27" w:history="1">
        <w:r w:rsidRPr="00A268B8">
          <w:rPr>
            <w:rStyle w:val="Hyperlink"/>
            <w:color w:val="0076AB"/>
          </w:rPr>
          <w:t>A</w:t>
        </w:r>
        <w:r w:rsidRPr="00A268B8">
          <w:rPr>
            <w:rStyle w:val="Hyperlink"/>
            <w:rFonts w:cstheme="majorHAnsi"/>
            <w:color w:val="0076AB"/>
          </w:rPr>
          <w:t>pproved learning frameworks</w:t>
        </w:r>
      </w:hyperlink>
      <w:r w:rsidRPr="00A268B8">
        <w:rPr>
          <w:rFonts w:cstheme="majorHAnsi"/>
          <w:color w:val="0076AB"/>
        </w:rPr>
        <w:t xml:space="preserve">. </w:t>
      </w:r>
    </w:p>
    <w:p w14:paraId="003F2CC8" w14:textId="77777777" w:rsidR="00CB24D9" w:rsidRDefault="00CB24D9" w:rsidP="00CB24D9">
      <w:pPr>
        <w:rPr>
          <w:rFonts w:cstheme="majorHAnsi"/>
        </w:rPr>
      </w:pPr>
      <w:r w:rsidRPr="00405B1C">
        <w:rPr>
          <w:rFonts w:cstheme="majorHAnsi"/>
        </w:rPr>
        <w:t>The National Law and</w:t>
      </w:r>
      <w:r w:rsidRPr="00B42F7C">
        <w:rPr>
          <w:rFonts w:cstheme="majorHAnsi"/>
        </w:rPr>
        <w:t xml:space="preserve"> National Regulations do not define risk. However, </w:t>
      </w:r>
      <w:r>
        <w:rPr>
          <w:rFonts w:cstheme="majorHAnsi"/>
        </w:rPr>
        <w:t xml:space="preserve">section 167 of the </w:t>
      </w:r>
      <w:r w:rsidRPr="00405B1C">
        <w:rPr>
          <w:rFonts w:cstheme="majorHAnsi"/>
        </w:rPr>
        <w:t>National Law</w:t>
      </w:r>
      <w:r>
        <w:rPr>
          <w:rFonts w:cstheme="majorHAnsi"/>
        </w:rPr>
        <w:t xml:space="preserve"> and P</w:t>
      </w:r>
      <w:r w:rsidRPr="00B42F7C">
        <w:rPr>
          <w:rFonts w:cstheme="majorHAnsi"/>
        </w:rPr>
        <w:t xml:space="preserve">art 4.2 of the National Regulations </w:t>
      </w:r>
      <w:r>
        <w:rPr>
          <w:rFonts w:cstheme="majorHAnsi"/>
        </w:rPr>
        <w:t xml:space="preserve">provide requirements regarding </w:t>
      </w:r>
      <w:r w:rsidRPr="00B42F7C">
        <w:rPr>
          <w:rFonts w:cstheme="majorHAnsi"/>
        </w:rPr>
        <w:t>children’s health and safety</w:t>
      </w:r>
      <w:r>
        <w:rPr>
          <w:rFonts w:cstheme="majorHAnsi"/>
        </w:rPr>
        <w:t xml:space="preserve"> and protection from harm and hazards</w:t>
      </w:r>
      <w:r w:rsidRPr="00B42F7C">
        <w:rPr>
          <w:rFonts w:cstheme="majorHAnsi"/>
        </w:rPr>
        <w:t xml:space="preserve">. </w:t>
      </w:r>
    </w:p>
    <w:p w14:paraId="12A5957A" w14:textId="77777777" w:rsidR="00CB24D9" w:rsidRPr="00B42F7C" w:rsidRDefault="00CB24D9" w:rsidP="00CB24D9">
      <w:pPr>
        <w:rPr>
          <w:rFonts w:cstheme="majorHAnsi"/>
        </w:rPr>
      </w:pPr>
      <w:r w:rsidRPr="00B42F7C">
        <w:rPr>
          <w:rFonts w:cstheme="majorHAnsi"/>
        </w:rPr>
        <w:t xml:space="preserve">This is </w:t>
      </w:r>
      <w:r>
        <w:rPr>
          <w:rFonts w:cstheme="majorHAnsi"/>
        </w:rPr>
        <w:t>the focus of</w:t>
      </w:r>
      <w:r w:rsidRPr="00B42F7C">
        <w:rPr>
          <w:rFonts w:cstheme="majorHAnsi"/>
        </w:rPr>
        <w:t xml:space="preserve"> Quality Area 2 of </w:t>
      </w:r>
      <w:r>
        <w:rPr>
          <w:rFonts w:cstheme="majorHAnsi"/>
        </w:rPr>
        <w:t xml:space="preserve">the </w:t>
      </w:r>
      <w:r w:rsidRPr="00B42F7C">
        <w:rPr>
          <w:rFonts w:cstheme="majorHAnsi"/>
        </w:rPr>
        <w:t xml:space="preserve">NQS, aiming to safeguard and promote children’s health, safety and wellbeing while minimising risks and protecting children from harm, injury or infection. </w:t>
      </w:r>
    </w:p>
    <w:p w14:paraId="75643239" w14:textId="77777777" w:rsidR="00CB24D9" w:rsidRPr="00E65061" w:rsidRDefault="00CB24D9" w:rsidP="00387C6A">
      <w:pPr>
        <w:pStyle w:val="ListParagraph"/>
        <w:numPr>
          <w:ilvl w:val="0"/>
          <w:numId w:val="4"/>
        </w:numPr>
        <w:shd w:val="clear" w:color="auto" w:fill="FFFFFF" w:themeFill="background1"/>
        <w:rPr>
          <w:rFonts w:cstheme="majorHAnsi"/>
        </w:rPr>
      </w:pPr>
      <w:r w:rsidRPr="00E65061">
        <w:rPr>
          <w:rFonts w:cstheme="majorHAnsi"/>
        </w:rPr>
        <w:t xml:space="preserve">For information on Quality Area 2: Children’s health and safety, refer to the </w:t>
      </w:r>
      <w:hyperlink r:id="rId28" w:history="1">
        <w:r w:rsidRPr="00E65061">
          <w:rPr>
            <w:rStyle w:val="Hyperlink"/>
            <w:rFonts w:cstheme="majorHAnsi"/>
            <w:color w:val="0076AB"/>
          </w:rPr>
          <w:t>Guide to the NQF</w:t>
        </w:r>
      </w:hyperlink>
    </w:p>
    <w:p w14:paraId="1FE7B92A" w14:textId="1611BBDC" w:rsidR="00CB24D9" w:rsidRPr="00533332" w:rsidRDefault="00CB24D9" w:rsidP="00387C6A">
      <w:pPr>
        <w:pStyle w:val="ListParagraph"/>
        <w:numPr>
          <w:ilvl w:val="0"/>
          <w:numId w:val="4"/>
        </w:numPr>
        <w:shd w:val="clear" w:color="auto" w:fill="FFFFFF" w:themeFill="background1"/>
        <w:rPr>
          <w:rFonts w:cstheme="majorHAnsi"/>
        </w:rPr>
      </w:pPr>
      <w:r w:rsidRPr="0076069D">
        <w:rPr>
          <w:rFonts w:cstheme="majorHAnsi"/>
        </w:rPr>
        <w:t xml:space="preserve">For </w:t>
      </w:r>
      <w:r>
        <w:rPr>
          <w:rFonts w:cstheme="majorHAnsi"/>
        </w:rPr>
        <w:t xml:space="preserve">more </w:t>
      </w:r>
      <w:r w:rsidRPr="0076069D">
        <w:rPr>
          <w:rFonts w:cstheme="majorHAnsi"/>
        </w:rPr>
        <w:t>information on child protectio</w:t>
      </w:r>
      <w:r w:rsidR="00153C7E">
        <w:t>n</w:t>
      </w:r>
      <w:r w:rsidR="00423F42" w:rsidRPr="00423F42">
        <w:t xml:space="preserve"> reporting requirements,</w:t>
      </w:r>
      <w:r w:rsidR="00EB4556">
        <w:t xml:space="preserve"> </w:t>
      </w:r>
      <w:r w:rsidRPr="0076069D">
        <w:rPr>
          <w:rFonts w:cstheme="majorHAnsi"/>
        </w:rPr>
        <w:t xml:space="preserve">refer to the </w:t>
      </w:r>
      <w:hyperlink r:id="rId29" w:history="1">
        <w:r w:rsidRPr="00E35BF2">
          <w:rPr>
            <w:rStyle w:val="Hyperlink"/>
            <w:rFonts w:cstheme="majorHAnsi"/>
            <w:color w:val="0076AB"/>
          </w:rPr>
          <w:t>relevant legislati</w:t>
        </w:r>
        <w:r w:rsidRPr="00CF400A">
          <w:rPr>
            <w:rStyle w:val="Hyperlink"/>
            <w:rFonts w:cstheme="majorHAnsi"/>
            <w:color w:val="0076AB"/>
          </w:rPr>
          <w:t>on in your state or t</w:t>
        </w:r>
        <w:r w:rsidRPr="00E35BF2">
          <w:rPr>
            <w:rStyle w:val="Hyperlink"/>
            <w:rFonts w:cstheme="majorHAnsi"/>
            <w:color w:val="0076AB"/>
          </w:rPr>
          <w:t>erritory</w:t>
        </w:r>
      </w:hyperlink>
    </w:p>
    <w:p w14:paraId="651463D4" w14:textId="02AAE3A3" w:rsidR="00533332" w:rsidRPr="00CF400A" w:rsidRDefault="00533332" w:rsidP="00387C6A">
      <w:pPr>
        <w:pStyle w:val="ListParagraph"/>
        <w:numPr>
          <w:ilvl w:val="0"/>
          <w:numId w:val="4"/>
        </w:numPr>
        <w:shd w:val="clear" w:color="auto" w:fill="FFFFFF" w:themeFill="background1"/>
        <w:rPr>
          <w:rFonts w:cstheme="majorBidi"/>
          <w:color w:val="0076AB"/>
        </w:rPr>
      </w:pPr>
      <w:r w:rsidRPr="00EB4556">
        <w:t xml:space="preserve">For more information on </w:t>
      </w:r>
      <w:hyperlink r:id="rId30" w:history="1">
        <w:r w:rsidRPr="00BA1AAF">
          <w:rPr>
            <w:rStyle w:val="Hyperlink"/>
            <w:color w:val="0076AB"/>
          </w:rPr>
          <w:t>child safety and online safety</w:t>
        </w:r>
      </w:hyperlink>
      <w:r w:rsidRPr="00EB4556">
        <w:t xml:space="preserve"> refer to regulation</w:t>
      </w:r>
      <w:r>
        <w:t xml:space="preserve"> 168</w:t>
      </w:r>
      <w:r w:rsidRPr="00EB4556">
        <w:t xml:space="preserve"> and the </w:t>
      </w:r>
      <w:hyperlink r:id="rId31" w:history="1">
        <w:r w:rsidRPr="00CF400A">
          <w:rPr>
            <w:rStyle w:val="Hyperlink"/>
            <w:color w:val="0076AB"/>
          </w:rPr>
          <w:t>NQF Child Safety Guides</w:t>
        </w:r>
      </w:hyperlink>
      <w:r w:rsidRPr="00CF400A">
        <w:rPr>
          <w:color w:val="0076AB"/>
        </w:rPr>
        <w:t xml:space="preserve"> </w:t>
      </w:r>
    </w:p>
    <w:p w14:paraId="17B74113" w14:textId="3B99A785" w:rsidR="00CB24D9" w:rsidRPr="002279BF" w:rsidRDefault="00CB24D9" w:rsidP="00387C6A">
      <w:pPr>
        <w:pStyle w:val="ListParagraph"/>
        <w:numPr>
          <w:ilvl w:val="0"/>
          <w:numId w:val="4"/>
        </w:numPr>
        <w:shd w:val="clear" w:color="auto" w:fill="FFFFFF" w:themeFill="background1"/>
        <w:rPr>
          <w:rFonts w:cstheme="majorHAnsi"/>
        </w:rPr>
      </w:pPr>
      <w:hyperlink r:id="rId32" w:anchor="/view/regulation/2011/653" w:history="1">
        <w:r w:rsidRPr="002279BF">
          <w:rPr>
            <w:rStyle w:val="Hyperlink"/>
            <w:rFonts w:cstheme="majorHAnsi"/>
            <w:color w:val="0076AB"/>
          </w:rPr>
          <w:t>Regulations 100, 101 and 102</w:t>
        </w:r>
      </w:hyperlink>
      <w:r w:rsidRPr="002279BF">
        <w:rPr>
          <w:rFonts w:cstheme="majorHAnsi"/>
        </w:rPr>
        <w:t xml:space="preserve"> set out the obligation services have in relevant legislative requirements when conducting risk assessments prior to an excursion</w:t>
      </w:r>
      <w:r w:rsidR="00533332">
        <w:rPr>
          <w:rFonts w:cstheme="majorHAnsi"/>
        </w:rPr>
        <w:t>.</w:t>
      </w:r>
    </w:p>
    <w:p w14:paraId="6C482DF2" w14:textId="63465AB5" w:rsidR="00CB24D9" w:rsidRDefault="00CB24D9" w:rsidP="00387C6A">
      <w:pPr>
        <w:pStyle w:val="ListParagraph"/>
        <w:numPr>
          <w:ilvl w:val="1"/>
          <w:numId w:val="4"/>
        </w:numPr>
        <w:shd w:val="clear" w:color="auto" w:fill="FFFFFF" w:themeFill="background1"/>
        <w:rPr>
          <w:rFonts w:cstheme="majorHAnsi"/>
        </w:rPr>
      </w:pPr>
      <w:r w:rsidRPr="5D60E7F9">
        <w:rPr>
          <w:rFonts w:cstheme="majorBidi"/>
        </w:rPr>
        <w:t xml:space="preserve">Regulations 102B, 102C and 102D set out the legislative requirements regarding the transportation of children other than as part of an excursion. </w:t>
      </w:r>
    </w:p>
    <w:p w14:paraId="1D12CE10" w14:textId="067B8D13" w:rsidR="00551A8B" w:rsidRPr="002279BF" w:rsidRDefault="00551A8B" w:rsidP="00387C6A">
      <w:pPr>
        <w:pStyle w:val="ListParagraph"/>
        <w:numPr>
          <w:ilvl w:val="1"/>
          <w:numId w:val="4"/>
        </w:numPr>
        <w:shd w:val="clear" w:color="auto" w:fill="FFFFFF" w:themeFill="background1"/>
        <w:rPr>
          <w:rFonts w:cstheme="majorHAnsi"/>
        </w:rPr>
      </w:pPr>
      <w:r w:rsidRPr="5D60E7F9">
        <w:rPr>
          <w:rFonts w:cstheme="majorBidi"/>
        </w:rPr>
        <w:t xml:space="preserve">Regulations 102E and 102F set out the legislative requirements regarding children embarking, and disembarking, a means a transport. These regulations apply to </w:t>
      </w:r>
      <w:r w:rsidR="000625EE" w:rsidRPr="5D60E7F9">
        <w:rPr>
          <w:rFonts w:cstheme="majorBidi"/>
        </w:rPr>
        <w:t>centre-based</w:t>
      </w:r>
      <w:r w:rsidRPr="5D60E7F9">
        <w:rPr>
          <w:rFonts w:cstheme="majorBidi"/>
        </w:rPr>
        <w:t xml:space="preserve"> services only</w:t>
      </w:r>
      <w:r w:rsidR="000625EE" w:rsidRPr="5D60E7F9">
        <w:rPr>
          <w:rFonts w:cstheme="majorBidi"/>
        </w:rPr>
        <w:t>, that offer, or arrange, regular transportation of children as part of the education and care service</w:t>
      </w:r>
      <w:r w:rsidRPr="5D60E7F9">
        <w:rPr>
          <w:rFonts w:cstheme="majorBidi"/>
        </w:rPr>
        <w:t>.</w:t>
      </w:r>
    </w:p>
    <w:p w14:paraId="28179806" w14:textId="10BC6A3E" w:rsidR="00CB24D9" w:rsidRPr="0047627B" w:rsidRDefault="00CB24D9" w:rsidP="00387C6A">
      <w:pPr>
        <w:pStyle w:val="ListParagraph"/>
        <w:numPr>
          <w:ilvl w:val="0"/>
          <w:numId w:val="4"/>
        </w:numPr>
        <w:shd w:val="clear" w:color="auto" w:fill="FFFFFF" w:themeFill="background1"/>
      </w:pPr>
      <w:bookmarkStart w:id="14" w:name="OLE_LINK19"/>
      <w:bookmarkStart w:id="15" w:name="OLE_LINK20"/>
      <w:r w:rsidRPr="2705F3F5">
        <w:rPr>
          <w:rFonts w:cstheme="majorBidi"/>
        </w:rPr>
        <w:t xml:space="preserve">For information on excursions and regular excursions, refer to </w:t>
      </w:r>
      <w:hyperlink r:id="rId33" w:history="1">
        <w:r w:rsidRPr="2705F3F5">
          <w:rPr>
            <w:rStyle w:val="Hyperlink"/>
            <w:rFonts w:cstheme="majorBidi"/>
            <w:color w:val="0076AB"/>
          </w:rPr>
          <w:t>Section 2.13</w:t>
        </w:r>
      </w:hyperlink>
      <w:r w:rsidRPr="2705F3F5">
        <w:rPr>
          <w:rFonts w:cstheme="majorBidi"/>
        </w:rPr>
        <w:t xml:space="preserve"> in the Guide to the NQF. </w:t>
      </w:r>
    </w:p>
    <w:p w14:paraId="2860B98A" w14:textId="77777777" w:rsidR="00D33BFB" w:rsidRPr="00A41C17" w:rsidRDefault="00D33BFB" w:rsidP="00A41C17">
      <w:pPr>
        <w:pStyle w:val="Heading2"/>
      </w:pPr>
      <w:bookmarkStart w:id="16" w:name="_Toc77929699"/>
      <w:bookmarkStart w:id="17" w:name="_Toc220938300"/>
      <w:bookmarkStart w:id="18" w:name="_Toc220938549"/>
      <w:bookmarkStart w:id="19" w:name="_Toc221622164"/>
      <w:bookmarkStart w:id="20" w:name="_Hlk77792430"/>
      <w:bookmarkEnd w:id="14"/>
      <w:bookmarkEnd w:id="15"/>
      <w:r w:rsidRPr="00A41C17">
        <w:t>Why does my service need to complete risk assessments?</w:t>
      </w:r>
      <w:bookmarkEnd w:id="16"/>
      <w:bookmarkEnd w:id="17"/>
      <w:bookmarkEnd w:id="18"/>
      <w:bookmarkEnd w:id="19"/>
      <w:r w:rsidRPr="00A41C17">
        <w:t xml:space="preserve"> </w:t>
      </w:r>
    </w:p>
    <w:bookmarkEnd w:id="20"/>
    <w:p w14:paraId="21BAB721" w14:textId="77777777" w:rsidR="00D51317" w:rsidRPr="00B42F7C" w:rsidRDefault="00A41C17" w:rsidP="0042380D">
      <w:r>
        <w:br/>
      </w:r>
      <w:r w:rsidR="00405B1C">
        <w:t>S</w:t>
      </w:r>
      <w:r w:rsidR="00A268B8">
        <w:t>ection 167 of the</w:t>
      </w:r>
      <w:r w:rsidR="00405B1C" w:rsidRPr="00B42F7C">
        <w:t xml:space="preserve"> </w:t>
      </w:r>
      <w:hyperlink r:id="rId34" w:history="1">
        <w:r w:rsidR="00D51317" w:rsidRPr="00E35BF2">
          <w:rPr>
            <w:rStyle w:val="Hyperlink"/>
            <w:rFonts w:eastAsia="Times New Roman" w:cstheme="majorHAnsi"/>
            <w:i/>
            <w:iCs/>
            <w:color w:val="0076AB"/>
            <w:lang w:eastAsia="en-GB"/>
          </w:rPr>
          <w:t>Education and Care Services National Law</w:t>
        </w:r>
      </w:hyperlink>
      <w:r w:rsidR="00D51317" w:rsidRPr="00B42F7C">
        <w:rPr>
          <w:i/>
          <w:iCs/>
        </w:rPr>
        <w:t xml:space="preserve"> </w:t>
      </w:r>
      <w:r w:rsidR="00405B1C">
        <w:t xml:space="preserve">requires </w:t>
      </w:r>
      <w:r w:rsidR="006B6738">
        <w:t>approved provider</w:t>
      </w:r>
      <w:r w:rsidR="00405B1C">
        <w:t>s</w:t>
      </w:r>
      <w:r w:rsidR="006B6738">
        <w:t>, nominated supervisor</w:t>
      </w:r>
      <w:r w:rsidR="00405B1C">
        <w:t>s</w:t>
      </w:r>
      <w:r w:rsidR="006B6738">
        <w:t xml:space="preserve"> and family day care educator</w:t>
      </w:r>
      <w:r w:rsidR="00405B1C">
        <w:t>s</w:t>
      </w:r>
      <w:r w:rsidR="006B6738">
        <w:t xml:space="preserve"> </w:t>
      </w:r>
      <w:r w:rsidR="00405B1C">
        <w:t xml:space="preserve">to </w:t>
      </w:r>
      <w:r w:rsidR="006B6738" w:rsidRPr="00E9113B">
        <w:t>ensure that every reasonable precaution is taken to protect children being educated and cared for by the service from harm and from any hazard likely to cause injury.</w:t>
      </w:r>
    </w:p>
    <w:p w14:paraId="13103838" w14:textId="77777777" w:rsidR="006B6738" w:rsidRDefault="00D51317" w:rsidP="0042380D">
      <w:r w:rsidRPr="00B42F7C">
        <w:t xml:space="preserve">Taking precautions involves </w:t>
      </w:r>
      <w:r w:rsidR="006B6738">
        <w:t>completing</w:t>
      </w:r>
      <w:r w:rsidRPr="00B42F7C">
        <w:t xml:space="preserve"> risk assessments to </w:t>
      </w:r>
      <w:r w:rsidR="00E11E79">
        <w:t xml:space="preserve">identify and </w:t>
      </w:r>
      <w:r w:rsidRPr="00B42F7C">
        <w:t>assess risks</w:t>
      </w:r>
      <w:r w:rsidR="00E11E79">
        <w:t>,</w:t>
      </w:r>
      <w:r w:rsidRPr="00B42F7C">
        <w:t xml:space="preserve"> and </w:t>
      </w:r>
      <w:r w:rsidR="00196153">
        <w:t xml:space="preserve">to </w:t>
      </w:r>
      <w:r w:rsidRPr="00B42F7C">
        <w:t xml:space="preserve">plan how to </w:t>
      </w:r>
      <w:r w:rsidR="0018213F">
        <w:t xml:space="preserve">minimise or </w:t>
      </w:r>
      <w:r w:rsidRPr="00B42F7C">
        <w:t>manage them</w:t>
      </w:r>
      <w:r w:rsidR="00F83830" w:rsidRPr="00B42F7C">
        <w:t>.</w:t>
      </w:r>
      <w:r w:rsidR="00C73B6B" w:rsidRPr="00B42F7C">
        <w:t xml:space="preserve"> </w:t>
      </w:r>
      <w:r w:rsidR="00020383" w:rsidRPr="00B42F7C">
        <w:t>Managing risks and hazards</w:t>
      </w:r>
      <w:r w:rsidR="00C73B6B" w:rsidRPr="00B42F7C">
        <w:t xml:space="preserve"> should be </w:t>
      </w:r>
      <w:r w:rsidR="005347DB">
        <w:t xml:space="preserve">embedded in </w:t>
      </w:r>
      <w:r w:rsidR="00C73B6B" w:rsidRPr="00B42F7C">
        <w:t>daily practice</w:t>
      </w:r>
      <w:r w:rsidR="006B6738">
        <w:t>.</w:t>
      </w:r>
    </w:p>
    <w:p w14:paraId="70497DE7" w14:textId="77777777" w:rsidR="006467BA" w:rsidRPr="006467BA" w:rsidRDefault="006467BA" w:rsidP="006467BA">
      <w:pPr>
        <w:rPr>
          <w:rFonts w:cstheme="majorHAnsi"/>
        </w:rPr>
      </w:pPr>
      <w:r w:rsidRPr="006467BA">
        <w:rPr>
          <w:rFonts w:cstheme="majorHAnsi"/>
        </w:rPr>
        <w:t>Risk can arise:</w:t>
      </w:r>
    </w:p>
    <w:p w14:paraId="4E7004A6" w14:textId="77777777" w:rsidR="006467BA" w:rsidRPr="006467BA" w:rsidRDefault="006467BA" w:rsidP="00387C6A">
      <w:pPr>
        <w:pStyle w:val="ListParagraph"/>
        <w:numPr>
          <w:ilvl w:val="0"/>
          <w:numId w:val="4"/>
        </w:numPr>
        <w:shd w:val="clear" w:color="auto" w:fill="FFFFFF" w:themeFill="background1"/>
        <w:rPr>
          <w:rFonts w:cstheme="majorHAnsi"/>
        </w:rPr>
      </w:pPr>
      <w:r w:rsidRPr="006467BA">
        <w:rPr>
          <w:rFonts w:cstheme="majorHAnsi"/>
        </w:rPr>
        <w:t xml:space="preserve">through any part of the environment where education and care </w:t>
      </w:r>
      <w:proofErr w:type="gramStart"/>
      <w:r w:rsidRPr="006467BA">
        <w:rPr>
          <w:rFonts w:cstheme="majorHAnsi"/>
        </w:rPr>
        <w:t>is</w:t>
      </w:r>
      <w:proofErr w:type="gramEnd"/>
      <w:r w:rsidRPr="006467BA">
        <w:rPr>
          <w:rFonts w:cstheme="majorHAnsi"/>
        </w:rPr>
        <w:t xml:space="preserve"> provided to children including the physical environment, staff members and other people at the service</w:t>
      </w:r>
    </w:p>
    <w:p w14:paraId="3A6F265A" w14:textId="77777777" w:rsidR="006467BA" w:rsidRPr="006467BA" w:rsidRDefault="006467BA" w:rsidP="00387C6A">
      <w:pPr>
        <w:pStyle w:val="ListParagraph"/>
        <w:numPr>
          <w:ilvl w:val="0"/>
          <w:numId w:val="4"/>
        </w:numPr>
        <w:shd w:val="clear" w:color="auto" w:fill="FFFFFF" w:themeFill="background1"/>
        <w:rPr>
          <w:rFonts w:cstheme="majorHAnsi"/>
        </w:rPr>
      </w:pPr>
      <w:r w:rsidRPr="006467BA">
        <w:rPr>
          <w:rFonts w:cstheme="majorHAnsi"/>
        </w:rPr>
        <w:t>from an action or through a failure to act</w:t>
      </w:r>
    </w:p>
    <w:p w14:paraId="551F2090" w14:textId="5C61DCBA" w:rsidR="006467BA" w:rsidRPr="006467BA" w:rsidRDefault="006467BA" w:rsidP="00387C6A">
      <w:pPr>
        <w:pStyle w:val="ListParagraph"/>
        <w:numPr>
          <w:ilvl w:val="0"/>
          <w:numId w:val="4"/>
        </w:numPr>
        <w:shd w:val="clear" w:color="auto" w:fill="FFFFFF" w:themeFill="background1"/>
        <w:rPr>
          <w:rFonts w:cstheme="majorHAnsi"/>
        </w:rPr>
      </w:pPr>
      <w:r w:rsidRPr="006467BA">
        <w:rPr>
          <w:rFonts w:cstheme="majorHAnsi"/>
        </w:rPr>
        <w:t>from systemic failure</w:t>
      </w:r>
      <w:r w:rsidR="004F3ACF">
        <w:rPr>
          <w:rFonts w:cstheme="majorHAnsi"/>
        </w:rPr>
        <w:t>s</w:t>
      </w:r>
      <w:r w:rsidRPr="006467BA">
        <w:rPr>
          <w:rFonts w:cstheme="majorHAnsi"/>
        </w:rPr>
        <w:t>, such as a</w:t>
      </w:r>
      <w:r w:rsidR="00EA7439">
        <w:rPr>
          <w:rFonts w:cstheme="majorHAnsi"/>
        </w:rPr>
        <w:t>n approved</w:t>
      </w:r>
      <w:r w:rsidRPr="006467BA">
        <w:rPr>
          <w:rFonts w:cstheme="majorHAnsi"/>
        </w:rPr>
        <w:t xml:space="preserve"> provider not having adequate systems in place to control for risk.</w:t>
      </w:r>
    </w:p>
    <w:p w14:paraId="43E4753C" w14:textId="77777777" w:rsidR="00D33BFB" w:rsidRPr="00B42F7C" w:rsidRDefault="00D33BFB" w:rsidP="0042380D">
      <w:pPr>
        <w:pStyle w:val="Heading2"/>
      </w:pPr>
      <w:bookmarkStart w:id="21" w:name="_Toc77929700"/>
      <w:bookmarkStart w:id="22" w:name="_Toc220938301"/>
      <w:bookmarkStart w:id="23" w:name="_Toc220938550"/>
      <w:bookmarkStart w:id="24" w:name="_Toc221622165"/>
      <w:r w:rsidRPr="00B42F7C">
        <w:t>Who is responsible for the process of risk management within my service?</w:t>
      </w:r>
      <w:bookmarkEnd w:id="21"/>
      <w:bookmarkEnd w:id="22"/>
      <w:bookmarkEnd w:id="23"/>
      <w:bookmarkEnd w:id="24"/>
      <w:r w:rsidRPr="00B42F7C">
        <w:t xml:space="preserve"> </w:t>
      </w:r>
    </w:p>
    <w:p w14:paraId="2E725F88" w14:textId="6C4B0992" w:rsidR="00D33BFB" w:rsidRPr="00B42F7C" w:rsidRDefault="00A41C17" w:rsidP="00D51317">
      <w:pPr>
        <w:rPr>
          <w:rFonts w:cstheme="majorHAnsi"/>
        </w:rPr>
      </w:pPr>
      <w:r>
        <w:rPr>
          <w:rFonts w:cstheme="majorHAnsi"/>
        </w:rPr>
        <w:br/>
      </w:r>
      <w:r w:rsidR="00B076A3" w:rsidRPr="00B42F7C">
        <w:rPr>
          <w:rFonts w:cstheme="majorHAnsi"/>
        </w:rPr>
        <w:t xml:space="preserve">It is the responsibility of </w:t>
      </w:r>
      <w:r w:rsidR="00405B1C">
        <w:rPr>
          <w:rFonts w:cstheme="majorHAnsi"/>
        </w:rPr>
        <w:t>everyone working within an</w:t>
      </w:r>
      <w:r w:rsidR="00B076A3" w:rsidRPr="00B42F7C">
        <w:rPr>
          <w:rFonts w:cstheme="majorHAnsi"/>
        </w:rPr>
        <w:t xml:space="preserve"> education and care </w:t>
      </w:r>
      <w:r w:rsidR="00405B1C">
        <w:rPr>
          <w:rFonts w:cstheme="majorHAnsi"/>
        </w:rPr>
        <w:t>service</w:t>
      </w:r>
      <w:r w:rsidR="00B076A3" w:rsidRPr="00B42F7C">
        <w:rPr>
          <w:rFonts w:cstheme="majorHAnsi"/>
        </w:rPr>
        <w:t xml:space="preserve">, including </w:t>
      </w:r>
      <w:r w:rsidR="00405B1C">
        <w:rPr>
          <w:rFonts w:cstheme="majorHAnsi"/>
        </w:rPr>
        <w:t xml:space="preserve">approved providers, service leaders, educators, and staff, </w:t>
      </w:r>
      <w:r w:rsidR="00C374E6">
        <w:rPr>
          <w:rFonts w:cstheme="majorHAnsi"/>
        </w:rPr>
        <w:t xml:space="preserve">to manage risks </w:t>
      </w:r>
      <w:r w:rsidR="00B308B5">
        <w:rPr>
          <w:rFonts w:cstheme="majorHAnsi"/>
        </w:rPr>
        <w:t xml:space="preserve">as part of service delivery. </w:t>
      </w:r>
      <w:r w:rsidR="00A64B33" w:rsidRPr="00A64B33">
        <w:rPr>
          <w:rFonts w:cstheme="majorHAnsi"/>
        </w:rPr>
        <w:t xml:space="preserve">The approved provider of </w:t>
      </w:r>
      <w:r w:rsidR="001970B4">
        <w:rPr>
          <w:rFonts w:cstheme="majorHAnsi"/>
        </w:rPr>
        <w:t>the</w:t>
      </w:r>
      <w:r w:rsidR="00A64B33" w:rsidRPr="00A64B33">
        <w:rPr>
          <w:rFonts w:cstheme="majorHAnsi"/>
        </w:rPr>
        <w:t xml:space="preserve"> service must ensure that policies and procedures </w:t>
      </w:r>
      <w:r w:rsidR="001970B4">
        <w:rPr>
          <w:rFonts w:cstheme="majorHAnsi"/>
        </w:rPr>
        <w:t xml:space="preserve">are in place </w:t>
      </w:r>
      <w:r w:rsidR="00A64B33" w:rsidRPr="00A64B33">
        <w:rPr>
          <w:rFonts w:cstheme="majorHAnsi"/>
        </w:rPr>
        <w:t xml:space="preserve">in relation to </w:t>
      </w:r>
      <w:r w:rsidR="00A64B33">
        <w:rPr>
          <w:rFonts w:cstheme="majorHAnsi"/>
        </w:rPr>
        <w:t xml:space="preserve">risk assessments and matters </w:t>
      </w:r>
      <w:r w:rsidR="00A9579B">
        <w:rPr>
          <w:rFonts w:cstheme="majorHAnsi"/>
        </w:rPr>
        <w:t xml:space="preserve">as </w:t>
      </w:r>
      <w:r w:rsidR="00A64B33">
        <w:rPr>
          <w:rFonts w:cstheme="majorHAnsi"/>
        </w:rPr>
        <w:t xml:space="preserve">set out in </w:t>
      </w:r>
      <w:r w:rsidR="00091A84">
        <w:rPr>
          <w:rFonts w:cstheme="majorHAnsi"/>
        </w:rPr>
        <w:t xml:space="preserve">Regulation </w:t>
      </w:r>
      <w:r w:rsidR="00A64B33">
        <w:rPr>
          <w:rFonts w:cstheme="majorHAnsi"/>
        </w:rPr>
        <w:t>168</w:t>
      </w:r>
      <w:r w:rsidR="00182685">
        <w:rPr>
          <w:rFonts w:cstheme="majorHAnsi"/>
        </w:rPr>
        <w:t xml:space="preserve"> and </w:t>
      </w:r>
      <w:r w:rsidR="00091A84">
        <w:rPr>
          <w:rFonts w:cstheme="majorHAnsi"/>
        </w:rPr>
        <w:t xml:space="preserve">Regulation </w:t>
      </w:r>
      <w:r w:rsidR="00182685">
        <w:rPr>
          <w:rFonts w:cstheme="majorHAnsi"/>
        </w:rPr>
        <w:t>169</w:t>
      </w:r>
      <w:r w:rsidR="0018213F">
        <w:rPr>
          <w:rFonts w:cstheme="majorHAnsi"/>
        </w:rPr>
        <w:t xml:space="preserve"> of the </w:t>
      </w:r>
      <w:r w:rsidR="0018213F" w:rsidRPr="0096106C">
        <w:rPr>
          <w:rFonts w:cstheme="majorHAnsi"/>
          <w:i/>
        </w:rPr>
        <w:t>Education and Care Service National Regulations</w:t>
      </w:r>
      <w:r w:rsidR="00A64B33">
        <w:rPr>
          <w:rFonts w:cstheme="majorHAnsi"/>
        </w:rPr>
        <w:t xml:space="preserve">. </w:t>
      </w:r>
    </w:p>
    <w:p w14:paraId="23BD72F2" w14:textId="77777777" w:rsidR="00551A8B" w:rsidRDefault="00551A8B">
      <w:pPr>
        <w:spacing w:after="0"/>
        <w:rPr>
          <w:rFonts w:cstheme="majorHAnsi"/>
        </w:rPr>
      </w:pPr>
      <w:r>
        <w:rPr>
          <w:rFonts w:cstheme="majorHAnsi"/>
        </w:rPr>
        <w:lastRenderedPageBreak/>
        <w:br w:type="page"/>
      </w:r>
    </w:p>
    <w:p w14:paraId="74C7AAFC" w14:textId="1E54513E" w:rsidR="0018213F" w:rsidRDefault="008F355C" w:rsidP="00D51317">
      <w:pPr>
        <w:rPr>
          <w:rFonts w:cstheme="majorHAnsi"/>
        </w:rPr>
      </w:pPr>
      <w:r>
        <w:rPr>
          <w:rFonts w:cstheme="majorHAnsi"/>
        </w:rPr>
        <w:lastRenderedPageBreak/>
        <w:t xml:space="preserve">Educators </w:t>
      </w:r>
      <w:r w:rsidR="00405B1C">
        <w:rPr>
          <w:rFonts w:cstheme="majorHAnsi"/>
        </w:rPr>
        <w:t>and staff</w:t>
      </w:r>
      <w:r w:rsidR="00941EB1">
        <w:rPr>
          <w:rFonts w:cstheme="majorHAnsi"/>
        </w:rPr>
        <w:t xml:space="preserve"> are encouraged to </w:t>
      </w:r>
      <w:r w:rsidR="00A9579B">
        <w:rPr>
          <w:rFonts w:cstheme="majorHAnsi"/>
        </w:rPr>
        <w:t xml:space="preserve">consider </w:t>
      </w:r>
      <w:r w:rsidR="00941EB1">
        <w:rPr>
          <w:rFonts w:cstheme="majorHAnsi"/>
        </w:rPr>
        <w:t>opportunities to collaborate with children when making and implementing d</w:t>
      </w:r>
      <w:r w:rsidR="0076069D">
        <w:rPr>
          <w:rFonts w:cstheme="majorHAnsi"/>
        </w:rPr>
        <w:t>ecisions about risk management.</w:t>
      </w:r>
      <w:r w:rsidR="00B076A3" w:rsidRPr="00B42F7C">
        <w:rPr>
          <w:rFonts w:cstheme="majorHAnsi"/>
        </w:rPr>
        <w:t xml:space="preserve"> </w:t>
      </w:r>
      <w:r w:rsidR="0018213F">
        <w:rPr>
          <w:rFonts w:cstheme="majorHAnsi"/>
        </w:rPr>
        <w:t>Collaborating</w:t>
      </w:r>
      <w:r w:rsidR="0018213F" w:rsidRPr="00B42F7C">
        <w:rPr>
          <w:rFonts w:cstheme="majorHAnsi"/>
        </w:rPr>
        <w:t xml:space="preserve"> </w:t>
      </w:r>
      <w:r w:rsidR="00020383" w:rsidRPr="00B42F7C">
        <w:rPr>
          <w:rFonts w:cstheme="majorHAnsi"/>
        </w:rPr>
        <w:t>with children</w:t>
      </w:r>
      <w:r w:rsidR="0018213F">
        <w:rPr>
          <w:rFonts w:cstheme="majorHAnsi"/>
        </w:rPr>
        <w:t>:</w:t>
      </w:r>
    </w:p>
    <w:p w14:paraId="2AF789CC" w14:textId="77777777" w:rsidR="0018213F" w:rsidRDefault="0018213F" w:rsidP="00387C6A">
      <w:pPr>
        <w:pStyle w:val="ListParagraph"/>
        <w:numPr>
          <w:ilvl w:val="0"/>
          <w:numId w:val="4"/>
        </w:numPr>
        <w:shd w:val="clear" w:color="auto" w:fill="FFFFFF" w:themeFill="background1"/>
        <w:rPr>
          <w:rFonts w:cstheme="majorHAnsi"/>
        </w:rPr>
      </w:pPr>
      <w:r>
        <w:rPr>
          <w:rFonts w:cstheme="majorHAnsi"/>
        </w:rPr>
        <w:t>enables</w:t>
      </w:r>
      <w:r w:rsidRPr="008E732D">
        <w:rPr>
          <w:rFonts w:cstheme="majorHAnsi"/>
        </w:rPr>
        <w:t xml:space="preserve"> </w:t>
      </w:r>
      <w:r>
        <w:rPr>
          <w:rFonts w:cstheme="majorHAnsi"/>
        </w:rPr>
        <w:t>c</w:t>
      </w:r>
      <w:r w:rsidRPr="007661C9">
        <w:rPr>
          <w:rFonts w:cstheme="majorHAnsi"/>
        </w:rPr>
        <w:t>hildren’</w:t>
      </w:r>
      <w:r w:rsidRPr="008E732D">
        <w:rPr>
          <w:rFonts w:cstheme="majorHAnsi"/>
        </w:rPr>
        <w:t>s views and opinions to be</w:t>
      </w:r>
      <w:r w:rsidRPr="007661C9">
        <w:rPr>
          <w:rFonts w:cstheme="majorHAnsi"/>
        </w:rPr>
        <w:t xml:space="preserve"> </w:t>
      </w:r>
      <w:proofErr w:type="gramStart"/>
      <w:r w:rsidRPr="007661C9">
        <w:rPr>
          <w:rFonts w:cstheme="majorHAnsi"/>
        </w:rPr>
        <w:t>taken into account</w:t>
      </w:r>
      <w:proofErr w:type="gramEnd"/>
      <w:r w:rsidR="00405B1C">
        <w:rPr>
          <w:rFonts w:cstheme="majorHAnsi"/>
        </w:rPr>
        <w:t xml:space="preserve">, </w:t>
      </w:r>
      <w:r>
        <w:rPr>
          <w:rFonts w:cstheme="majorHAnsi"/>
        </w:rPr>
        <w:t xml:space="preserve">which builds understanding and ownership of policies and procedures </w:t>
      </w:r>
    </w:p>
    <w:p w14:paraId="756E2183" w14:textId="77777777" w:rsidR="001B1583" w:rsidRPr="007661C9" w:rsidRDefault="00BF503C" w:rsidP="00387C6A">
      <w:pPr>
        <w:pStyle w:val="ListParagraph"/>
        <w:numPr>
          <w:ilvl w:val="0"/>
          <w:numId w:val="4"/>
        </w:numPr>
        <w:shd w:val="clear" w:color="auto" w:fill="FFFFFF" w:themeFill="background1"/>
        <w:rPr>
          <w:rFonts w:cstheme="majorHAnsi"/>
        </w:rPr>
      </w:pPr>
      <w:r w:rsidRPr="007661C9">
        <w:rPr>
          <w:rFonts w:cstheme="majorHAnsi"/>
        </w:rPr>
        <w:t xml:space="preserve">promotes </w:t>
      </w:r>
      <w:r w:rsidR="00335974" w:rsidRPr="007661C9">
        <w:rPr>
          <w:rFonts w:cstheme="majorHAnsi"/>
        </w:rPr>
        <w:t xml:space="preserve">stimulating learning environments </w:t>
      </w:r>
      <w:r w:rsidRPr="007661C9">
        <w:rPr>
          <w:rFonts w:cstheme="majorHAnsi"/>
        </w:rPr>
        <w:t xml:space="preserve">that </w:t>
      </w:r>
      <w:r w:rsidR="00E16774" w:rsidRPr="007661C9">
        <w:rPr>
          <w:rFonts w:cstheme="majorHAnsi"/>
        </w:rPr>
        <w:t>embed</w:t>
      </w:r>
      <w:r w:rsidRPr="007661C9">
        <w:rPr>
          <w:rFonts w:cstheme="majorHAnsi"/>
        </w:rPr>
        <w:t xml:space="preserve"> </w:t>
      </w:r>
      <w:r w:rsidR="00335974" w:rsidRPr="007661C9">
        <w:rPr>
          <w:rFonts w:cstheme="majorHAnsi"/>
        </w:rPr>
        <w:t>individualised levels of appropriate risk and challenge</w:t>
      </w:r>
      <w:r w:rsidRPr="007661C9">
        <w:rPr>
          <w:rFonts w:cstheme="majorHAnsi"/>
        </w:rPr>
        <w:t xml:space="preserve"> for all children. </w:t>
      </w:r>
      <w:r w:rsidR="00335974" w:rsidRPr="007661C9">
        <w:rPr>
          <w:rFonts w:cstheme="majorHAnsi"/>
        </w:rPr>
        <w:t xml:space="preserve"> </w:t>
      </w:r>
    </w:p>
    <w:tbl>
      <w:tblPr>
        <w:tblStyle w:val="TableGrid"/>
        <w:tblW w:w="0" w:type="auto"/>
        <w:tblBorders>
          <w:top w:val="single" w:sz="24" w:space="0" w:color="FFC72D"/>
          <w:left w:val="single" w:sz="24" w:space="0" w:color="FFC72D"/>
          <w:bottom w:val="single" w:sz="24" w:space="0" w:color="FFC72D"/>
          <w:right w:val="single" w:sz="24" w:space="0" w:color="FFC72D"/>
          <w:insideH w:val="single" w:sz="24" w:space="0" w:color="FFC72D"/>
          <w:insideV w:val="single" w:sz="24" w:space="0" w:color="FFC72D"/>
        </w:tblBorders>
        <w:tblLook w:val="04A0" w:firstRow="1" w:lastRow="0" w:firstColumn="1" w:lastColumn="0" w:noHBand="0" w:noVBand="1"/>
      </w:tblPr>
      <w:tblGrid>
        <w:gridCol w:w="8974"/>
      </w:tblGrid>
      <w:tr w:rsidR="003C08C1" w14:paraId="1F8C9A4E" w14:textId="77777777" w:rsidTr="00B21450">
        <w:tc>
          <w:tcPr>
            <w:tcW w:w="9730" w:type="dxa"/>
            <w:tcBorders>
              <w:top w:val="single" w:sz="18" w:space="0" w:color="FFC000"/>
              <w:left w:val="single" w:sz="18" w:space="0" w:color="FFC000"/>
              <w:bottom w:val="nil"/>
              <w:right w:val="single" w:sz="18" w:space="0" w:color="FFC000"/>
            </w:tcBorders>
            <w:shd w:val="clear" w:color="auto" w:fill="D9D9D9" w:themeFill="background1" w:themeFillShade="D9"/>
          </w:tcPr>
          <w:p w14:paraId="78884A05" w14:textId="07C3B085" w:rsidR="003C08C1" w:rsidRPr="00E65061" w:rsidRDefault="003C08C1" w:rsidP="00B21450">
            <w:pPr>
              <w:pStyle w:val="Heading3"/>
              <w:rPr>
                <w:b/>
                <w:bCs/>
                <w:color w:val="auto"/>
                <w:sz w:val="28"/>
                <w:szCs w:val="28"/>
              </w:rPr>
            </w:pPr>
            <w:bookmarkStart w:id="25" w:name="_Toc220938302"/>
            <w:bookmarkStart w:id="26" w:name="_Toc220938551"/>
            <w:bookmarkStart w:id="27" w:name="_Toc221622166"/>
            <w:r w:rsidRPr="00E65061">
              <w:rPr>
                <w:b/>
                <w:bCs/>
                <w:color w:val="auto"/>
                <w:sz w:val="28"/>
                <w:szCs w:val="28"/>
              </w:rPr>
              <w:t>Reflective question</w:t>
            </w:r>
            <w:bookmarkEnd w:id="25"/>
            <w:bookmarkEnd w:id="26"/>
            <w:bookmarkEnd w:id="27"/>
          </w:p>
        </w:tc>
      </w:tr>
      <w:tr w:rsidR="003C08C1" w14:paraId="44EB08F6" w14:textId="77777777" w:rsidTr="003C08C1">
        <w:trPr>
          <w:trHeight w:val="727"/>
        </w:trPr>
        <w:tc>
          <w:tcPr>
            <w:tcW w:w="9730" w:type="dxa"/>
            <w:tcBorders>
              <w:top w:val="nil"/>
              <w:left w:val="single" w:sz="18" w:space="0" w:color="FFC72D"/>
              <w:bottom w:val="single" w:sz="18" w:space="0" w:color="FFC72D"/>
              <w:right w:val="single" w:sz="18" w:space="0" w:color="FFC72D"/>
            </w:tcBorders>
          </w:tcPr>
          <w:p w14:paraId="0B43D911" w14:textId="52889B4B" w:rsidR="003C08C1" w:rsidRPr="003C08C1" w:rsidRDefault="003C08C1" w:rsidP="00387C6A">
            <w:pPr>
              <w:pStyle w:val="ListParagraph"/>
              <w:numPr>
                <w:ilvl w:val="0"/>
                <w:numId w:val="14"/>
              </w:numPr>
              <w:rPr>
                <w:rFonts w:cstheme="majorHAnsi"/>
              </w:rPr>
            </w:pPr>
            <w:r w:rsidRPr="009905FD">
              <w:rPr>
                <w:rFonts w:cstheme="majorHAnsi"/>
              </w:rPr>
              <w:t xml:space="preserve">Think about how children, families and community members are (or could be) involved in the process, and how changes will be communicated to them. </w:t>
            </w:r>
          </w:p>
        </w:tc>
      </w:tr>
    </w:tbl>
    <w:p w14:paraId="53B7427B" w14:textId="77777777" w:rsidR="003C08C1" w:rsidRDefault="003C08C1" w:rsidP="003C08C1">
      <w:bookmarkStart w:id="28" w:name="_Toc77929701"/>
    </w:p>
    <w:p w14:paraId="4C727E93" w14:textId="5DBA6B67" w:rsidR="00D33BFB" w:rsidRPr="00B42F7C" w:rsidRDefault="00D33BFB" w:rsidP="00A41C17">
      <w:pPr>
        <w:pStyle w:val="Heading2"/>
      </w:pPr>
      <w:bookmarkStart w:id="29" w:name="_Toc220938303"/>
      <w:bookmarkStart w:id="30" w:name="_Toc220938552"/>
      <w:bookmarkStart w:id="31" w:name="_Toc221622167"/>
      <w:r w:rsidRPr="00B42F7C">
        <w:t>How often does my service need to focus on risk management?</w:t>
      </w:r>
      <w:bookmarkEnd w:id="28"/>
      <w:bookmarkEnd w:id="29"/>
      <w:bookmarkEnd w:id="30"/>
      <w:bookmarkEnd w:id="31"/>
      <w:r w:rsidRPr="00B42F7C">
        <w:t xml:space="preserve"> </w:t>
      </w:r>
    </w:p>
    <w:p w14:paraId="5F6EBC38" w14:textId="77777777" w:rsidR="00C73B6B" w:rsidRPr="00B42F7C" w:rsidRDefault="00A41C17" w:rsidP="00D51317">
      <w:pPr>
        <w:rPr>
          <w:rFonts w:cstheme="majorHAnsi"/>
        </w:rPr>
      </w:pPr>
      <w:r>
        <w:rPr>
          <w:rFonts w:cstheme="majorHAnsi"/>
        </w:rPr>
        <w:br/>
      </w:r>
      <w:r w:rsidR="00E0094C" w:rsidRPr="00B42F7C">
        <w:rPr>
          <w:rFonts w:cstheme="majorHAnsi"/>
        </w:rPr>
        <w:t xml:space="preserve">To comply with the </w:t>
      </w:r>
      <w:r w:rsidR="00E0094C" w:rsidRPr="00405B1C">
        <w:rPr>
          <w:rFonts w:cstheme="majorHAnsi"/>
        </w:rPr>
        <w:t>National Law</w:t>
      </w:r>
      <w:r w:rsidR="00E0094C" w:rsidRPr="00B42F7C">
        <w:rPr>
          <w:rFonts w:cstheme="majorHAnsi"/>
        </w:rPr>
        <w:t>, y</w:t>
      </w:r>
      <w:r w:rsidR="00C73B6B" w:rsidRPr="00B42F7C">
        <w:rPr>
          <w:rFonts w:cstheme="majorHAnsi"/>
        </w:rPr>
        <w:t xml:space="preserve">our service </w:t>
      </w:r>
      <w:r w:rsidR="00DF68D9">
        <w:rPr>
          <w:rFonts w:cstheme="majorHAnsi"/>
        </w:rPr>
        <w:t>should</w:t>
      </w:r>
      <w:r w:rsidR="00DF68D9" w:rsidRPr="00B42F7C">
        <w:rPr>
          <w:rFonts w:cstheme="majorHAnsi"/>
        </w:rPr>
        <w:t xml:space="preserve"> </w:t>
      </w:r>
      <w:r w:rsidR="00C73B6B" w:rsidRPr="00B42F7C">
        <w:rPr>
          <w:rFonts w:cstheme="majorHAnsi"/>
        </w:rPr>
        <w:t>incorporate ongoing risk management practices</w:t>
      </w:r>
      <w:r w:rsidR="004049E5" w:rsidRPr="00B42F7C">
        <w:rPr>
          <w:rFonts w:cstheme="majorHAnsi"/>
        </w:rPr>
        <w:t xml:space="preserve"> by</w:t>
      </w:r>
      <w:r w:rsidR="00C73B6B" w:rsidRPr="00B42F7C">
        <w:rPr>
          <w:rFonts w:cstheme="majorHAnsi"/>
        </w:rPr>
        <w:t xml:space="preserve">: </w:t>
      </w:r>
    </w:p>
    <w:p w14:paraId="025DE90A" w14:textId="4ED251BC" w:rsidR="00EA7439" w:rsidRPr="00EA7439" w:rsidRDefault="00EA7439" w:rsidP="00387C6A">
      <w:pPr>
        <w:pStyle w:val="ListParagraph"/>
        <w:numPr>
          <w:ilvl w:val="0"/>
          <w:numId w:val="4"/>
        </w:numPr>
        <w:shd w:val="clear" w:color="auto" w:fill="FFFFFF" w:themeFill="background1"/>
        <w:rPr>
          <w:rFonts w:cstheme="majorHAnsi"/>
        </w:rPr>
      </w:pPr>
      <w:r w:rsidRPr="00B42F7C">
        <w:rPr>
          <w:rFonts w:cstheme="majorHAnsi"/>
        </w:rPr>
        <w:t xml:space="preserve">completing </w:t>
      </w:r>
      <w:r>
        <w:rPr>
          <w:rFonts w:cstheme="majorHAnsi"/>
        </w:rPr>
        <w:t>regular</w:t>
      </w:r>
      <w:r w:rsidRPr="00B42F7C">
        <w:rPr>
          <w:rFonts w:cstheme="majorHAnsi"/>
        </w:rPr>
        <w:t xml:space="preserve"> risk management and safety checklists</w:t>
      </w:r>
    </w:p>
    <w:p w14:paraId="3637A2FC" w14:textId="75966EF0" w:rsidR="00C73B6B" w:rsidRPr="00B42F7C" w:rsidRDefault="00C73B6B" w:rsidP="00387C6A">
      <w:pPr>
        <w:pStyle w:val="ListParagraph"/>
        <w:numPr>
          <w:ilvl w:val="0"/>
          <w:numId w:val="4"/>
        </w:numPr>
        <w:shd w:val="clear" w:color="auto" w:fill="FFFFFF" w:themeFill="background1"/>
        <w:rPr>
          <w:rFonts w:cstheme="majorHAnsi"/>
        </w:rPr>
      </w:pPr>
      <w:r w:rsidRPr="00B42F7C">
        <w:rPr>
          <w:rFonts w:cstheme="majorHAnsi"/>
        </w:rPr>
        <w:t>regularly updating maintenance logs</w:t>
      </w:r>
      <w:r w:rsidR="00EA7439">
        <w:rPr>
          <w:rFonts w:cstheme="majorHAnsi"/>
        </w:rPr>
        <w:t xml:space="preserve"> kept of your premises, equipment and resources</w:t>
      </w:r>
    </w:p>
    <w:p w14:paraId="0190A897" w14:textId="4FB91A64" w:rsidR="00C73B6B" w:rsidRPr="00B42F7C" w:rsidRDefault="008E732D" w:rsidP="00387C6A">
      <w:pPr>
        <w:pStyle w:val="ListParagraph"/>
        <w:numPr>
          <w:ilvl w:val="0"/>
          <w:numId w:val="4"/>
        </w:numPr>
        <w:shd w:val="clear" w:color="auto" w:fill="FFFFFF" w:themeFill="background1"/>
        <w:rPr>
          <w:rFonts w:cstheme="majorHAnsi"/>
        </w:rPr>
      </w:pPr>
      <w:r w:rsidRPr="00B42F7C">
        <w:rPr>
          <w:rFonts w:cstheme="majorHAnsi"/>
        </w:rPr>
        <w:t>c</w:t>
      </w:r>
      <w:r>
        <w:rPr>
          <w:rFonts w:cstheme="majorHAnsi"/>
        </w:rPr>
        <w:t>arefully planning</w:t>
      </w:r>
      <w:r w:rsidRPr="00B42F7C">
        <w:rPr>
          <w:rFonts w:cstheme="majorHAnsi"/>
        </w:rPr>
        <w:t xml:space="preserve"> </w:t>
      </w:r>
      <w:r>
        <w:rPr>
          <w:rFonts w:cstheme="majorHAnsi"/>
        </w:rPr>
        <w:t>new or risky</w:t>
      </w:r>
      <w:r w:rsidR="00A654D3">
        <w:rPr>
          <w:rFonts w:cstheme="majorHAnsi"/>
        </w:rPr>
        <w:t xml:space="preserve"> </w:t>
      </w:r>
      <w:r w:rsidR="00C73B6B" w:rsidRPr="00B42F7C">
        <w:rPr>
          <w:rFonts w:cstheme="majorHAnsi"/>
        </w:rPr>
        <w:t>experience</w:t>
      </w:r>
      <w:r>
        <w:rPr>
          <w:rFonts w:cstheme="majorHAnsi"/>
        </w:rPr>
        <w:t>s</w:t>
      </w:r>
      <w:r w:rsidR="00C73B6B" w:rsidRPr="00B42F7C">
        <w:rPr>
          <w:rFonts w:cstheme="majorHAnsi"/>
        </w:rPr>
        <w:t xml:space="preserve"> </w:t>
      </w:r>
      <w:r w:rsidR="00EA7439">
        <w:rPr>
          <w:rFonts w:cstheme="majorHAnsi"/>
        </w:rPr>
        <w:t xml:space="preserve">for children </w:t>
      </w:r>
      <w:r>
        <w:rPr>
          <w:rFonts w:cstheme="majorHAnsi"/>
        </w:rPr>
        <w:t xml:space="preserve">and identifying any emerging risks </w:t>
      </w:r>
      <w:r w:rsidR="00EA7439">
        <w:rPr>
          <w:rFonts w:cstheme="majorHAnsi"/>
        </w:rPr>
        <w:t>in play</w:t>
      </w:r>
    </w:p>
    <w:p w14:paraId="25A059A3" w14:textId="77777777" w:rsidR="00C73B6B" w:rsidRPr="00B42F7C" w:rsidRDefault="00E0094C" w:rsidP="00387C6A">
      <w:pPr>
        <w:pStyle w:val="ListParagraph"/>
        <w:numPr>
          <w:ilvl w:val="0"/>
          <w:numId w:val="4"/>
        </w:numPr>
        <w:shd w:val="clear" w:color="auto" w:fill="FFFFFF" w:themeFill="background1"/>
        <w:rPr>
          <w:rFonts w:cstheme="majorHAnsi"/>
        </w:rPr>
      </w:pPr>
      <w:r w:rsidRPr="00B42F7C">
        <w:rPr>
          <w:rFonts w:cstheme="majorHAnsi"/>
        </w:rPr>
        <w:t>engaging in active supervision</w:t>
      </w:r>
      <w:r w:rsidR="004049E5" w:rsidRPr="00B42F7C">
        <w:rPr>
          <w:rFonts w:cstheme="majorHAnsi"/>
        </w:rPr>
        <w:t>.</w:t>
      </w:r>
    </w:p>
    <w:p w14:paraId="139B7F36" w14:textId="77777777" w:rsidR="007F4340" w:rsidRPr="00B42F7C" w:rsidRDefault="007F4340" w:rsidP="007F4340">
      <w:pPr>
        <w:rPr>
          <w:rFonts w:cstheme="majorHAnsi"/>
        </w:rPr>
      </w:pPr>
      <w:r w:rsidRPr="00B42F7C">
        <w:rPr>
          <w:rFonts w:cstheme="majorHAnsi"/>
        </w:rPr>
        <w:t xml:space="preserve">Conducting risk assessments is an ongoing process that occurs when: </w:t>
      </w:r>
    </w:p>
    <w:p w14:paraId="4F6BF40D" w14:textId="77777777" w:rsidR="007F4340" w:rsidRDefault="00405B1C" w:rsidP="00387C6A">
      <w:pPr>
        <w:pStyle w:val="ListParagraph"/>
        <w:numPr>
          <w:ilvl w:val="0"/>
          <w:numId w:val="4"/>
        </w:numPr>
        <w:shd w:val="clear" w:color="auto" w:fill="FFFFFF" w:themeFill="background1"/>
        <w:rPr>
          <w:rFonts w:cstheme="majorHAnsi"/>
        </w:rPr>
      </w:pPr>
      <w:r>
        <w:rPr>
          <w:rFonts w:cstheme="majorHAnsi"/>
        </w:rPr>
        <w:t xml:space="preserve">the service </w:t>
      </w:r>
      <w:r w:rsidR="007F4340" w:rsidRPr="00B42F7C">
        <w:rPr>
          <w:rFonts w:cstheme="majorHAnsi"/>
        </w:rPr>
        <w:t>environment and practices are reviewed</w:t>
      </w:r>
      <w:r w:rsidR="0076069D">
        <w:rPr>
          <w:rFonts w:cstheme="majorHAnsi"/>
        </w:rPr>
        <w:t>, changed</w:t>
      </w:r>
      <w:r w:rsidR="007F4340" w:rsidRPr="00B42F7C">
        <w:rPr>
          <w:rFonts w:cstheme="majorHAnsi"/>
        </w:rPr>
        <w:t xml:space="preserve"> or </w:t>
      </w:r>
      <w:r w:rsidR="0076069D">
        <w:rPr>
          <w:rFonts w:cstheme="majorHAnsi"/>
        </w:rPr>
        <w:t>renovated</w:t>
      </w:r>
    </w:p>
    <w:p w14:paraId="7B7E661B" w14:textId="77777777" w:rsidR="008E732D" w:rsidRPr="00B42F7C" w:rsidRDefault="008E732D" w:rsidP="00387C6A">
      <w:pPr>
        <w:pStyle w:val="ListParagraph"/>
        <w:numPr>
          <w:ilvl w:val="0"/>
          <w:numId w:val="4"/>
        </w:numPr>
        <w:shd w:val="clear" w:color="auto" w:fill="FFFFFF" w:themeFill="background1"/>
        <w:rPr>
          <w:rFonts w:cstheme="majorHAnsi"/>
        </w:rPr>
      </w:pPr>
      <w:r>
        <w:rPr>
          <w:rFonts w:cstheme="majorHAnsi"/>
        </w:rPr>
        <w:t>new experiences are introduced</w:t>
      </w:r>
    </w:p>
    <w:p w14:paraId="3B2017FD" w14:textId="77777777" w:rsidR="007F4340" w:rsidRDefault="007F4340" w:rsidP="00387C6A">
      <w:pPr>
        <w:pStyle w:val="ListParagraph"/>
        <w:numPr>
          <w:ilvl w:val="0"/>
          <w:numId w:val="4"/>
        </w:numPr>
        <w:shd w:val="clear" w:color="auto" w:fill="FFFFFF" w:themeFill="background1"/>
        <w:rPr>
          <w:rFonts w:cstheme="majorHAnsi"/>
        </w:rPr>
      </w:pPr>
      <w:r w:rsidRPr="00B42F7C">
        <w:rPr>
          <w:rFonts w:cstheme="majorHAnsi"/>
        </w:rPr>
        <w:t>excursions are planned</w:t>
      </w:r>
    </w:p>
    <w:p w14:paraId="59451A41" w14:textId="77777777" w:rsidR="001B62B0" w:rsidRDefault="001B62B0" w:rsidP="00387C6A">
      <w:pPr>
        <w:pStyle w:val="ListParagraph"/>
        <w:numPr>
          <w:ilvl w:val="0"/>
          <w:numId w:val="4"/>
        </w:numPr>
        <w:shd w:val="clear" w:color="auto" w:fill="FFFFFF" w:themeFill="background1"/>
        <w:rPr>
          <w:rFonts w:cstheme="majorHAnsi"/>
        </w:rPr>
      </w:pPr>
      <w:r>
        <w:rPr>
          <w:rFonts w:cstheme="majorHAnsi"/>
        </w:rPr>
        <w:t>children are transported by the service</w:t>
      </w:r>
    </w:p>
    <w:p w14:paraId="4B0D052E" w14:textId="77777777" w:rsidR="001B62B0" w:rsidRPr="00B42F7C" w:rsidRDefault="001B62B0" w:rsidP="00387C6A">
      <w:pPr>
        <w:pStyle w:val="ListParagraph"/>
        <w:numPr>
          <w:ilvl w:val="0"/>
          <w:numId w:val="4"/>
        </w:numPr>
        <w:shd w:val="clear" w:color="auto" w:fill="FFFFFF" w:themeFill="background1"/>
        <w:rPr>
          <w:rFonts w:cstheme="majorHAnsi"/>
        </w:rPr>
      </w:pPr>
      <w:r>
        <w:rPr>
          <w:rFonts w:cstheme="majorHAnsi"/>
        </w:rPr>
        <w:t>policies and procedures that require risk assessments, such as the emergency and evacuation policy and procedure, are updated</w:t>
      </w:r>
    </w:p>
    <w:p w14:paraId="4D8CA02F" w14:textId="77777777" w:rsidR="005A0C0C" w:rsidRPr="00B42F7C" w:rsidRDefault="005A0C0C" w:rsidP="00387C6A">
      <w:pPr>
        <w:pStyle w:val="ListParagraph"/>
        <w:numPr>
          <w:ilvl w:val="0"/>
          <w:numId w:val="4"/>
        </w:numPr>
        <w:shd w:val="clear" w:color="auto" w:fill="FFFFFF" w:themeFill="background1"/>
        <w:rPr>
          <w:rFonts w:cstheme="majorHAnsi"/>
        </w:rPr>
      </w:pPr>
      <w:r w:rsidRPr="00B42F7C">
        <w:rPr>
          <w:rFonts w:cstheme="majorHAnsi"/>
        </w:rPr>
        <w:t>potential risks are identified</w:t>
      </w:r>
    </w:p>
    <w:p w14:paraId="26EA0930" w14:textId="77777777" w:rsidR="001B62B0" w:rsidRDefault="007F4340" w:rsidP="00387C6A">
      <w:pPr>
        <w:pStyle w:val="ListParagraph"/>
        <w:numPr>
          <w:ilvl w:val="0"/>
          <w:numId w:val="4"/>
        </w:numPr>
        <w:shd w:val="clear" w:color="auto" w:fill="FFFFFF" w:themeFill="background1"/>
        <w:rPr>
          <w:rFonts w:cstheme="majorHAnsi"/>
        </w:rPr>
      </w:pPr>
      <w:r w:rsidRPr="00B42F7C">
        <w:rPr>
          <w:rFonts w:cstheme="majorHAnsi"/>
        </w:rPr>
        <w:t>an accident or serious incident</w:t>
      </w:r>
      <w:r w:rsidR="006823F2">
        <w:rPr>
          <w:rFonts w:cstheme="majorHAnsi"/>
        </w:rPr>
        <w:t xml:space="preserve"> has </w:t>
      </w:r>
      <w:proofErr w:type="gramStart"/>
      <w:r w:rsidR="006823F2">
        <w:rPr>
          <w:rFonts w:cstheme="majorHAnsi"/>
        </w:rPr>
        <w:t>occurred</w:t>
      </w:r>
      <w:proofErr w:type="gramEnd"/>
      <w:r w:rsidR="00E91422">
        <w:rPr>
          <w:rFonts w:cstheme="majorHAnsi"/>
        </w:rPr>
        <w:t xml:space="preserve"> or a complaint has been received</w:t>
      </w:r>
      <w:r w:rsidR="00651D0D" w:rsidRPr="00B42F7C">
        <w:rPr>
          <w:rFonts w:cstheme="majorHAnsi"/>
        </w:rPr>
        <w:t>.</w:t>
      </w:r>
    </w:p>
    <w:p w14:paraId="3BB46849" w14:textId="77777777" w:rsidR="00551A8B" w:rsidRDefault="00551A8B">
      <w:pPr>
        <w:spacing w:after="0"/>
        <w:rPr>
          <w:rFonts w:eastAsiaTheme="majorEastAsia" w:cstheme="majorBidi"/>
          <w:b/>
          <w:color w:val="000000" w:themeColor="text1"/>
          <w:szCs w:val="26"/>
        </w:rPr>
      </w:pPr>
      <w:bookmarkStart w:id="32" w:name="_Toc77929702"/>
      <w:r>
        <w:br w:type="page"/>
      </w:r>
    </w:p>
    <w:p w14:paraId="7B6F2F4E" w14:textId="35EF62F7" w:rsidR="007E7489" w:rsidRPr="0096106C" w:rsidRDefault="007E7489" w:rsidP="0042380D">
      <w:pPr>
        <w:pStyle w:val="Heading2"/>
      </w:pPr>
      <w:bookmarkStart w:id="33" w:name="_Toc220938304"/>
      <w:bookmarkStart w:id="34" w:name="_Toc220938553"/>
      <w:bookmarkStart w:id="35" w:name="_Toc221622168"/>
      <w:r w:rsidRPr="0096106C">
        <w:lastRenderedPageBreak/>
        <w:t>Family day care services</w:t>
      </w:r>
      <w:bookmarkEnd w:id="32"/>
      <w:bookmarkEnd w:id="33"/>
      <w:bookmarkEnd w:id="34"/>
      <w:bookmarkEnd w:id="35"/>
    </w:p>
    <w:p w14:paraId="0B363E21" w14:textId="77777777" w:rsidR="00EA7439" w:rsidRDefault="00A83598" w:rsidP="0096106C">
      <w:pPr>
        <w:rPr>
          <w:rFonts w:cstheme="majorHAnsi"/>
        </w:rPr>
      </w:pPr>
      <w:r>
        <w:rPr>
          <w:rFonts w:cstheme="majorHAnsi"/>
        </w:rPr>
        <w:br/>
      </w:r>
      <w:r w:rsidR="0016043F">
        <w:rPr>
          <w:rFonts w:cstheme="majorHAnsi"/>
        </w:rPr>
        <w:t>Regulation 116 requires a</w:t>
      </w:r>
      <w:r w:rsidR="007E7489">
        <w:rPr>
          <w:rFonts w:cstheme="majorHAnsi"/>
        </w:rPr>
        <w:t>pproved providers of f</w:t>
      </w:r>
      <w:r w:rsidR="001B62B0">
        <w:rPr>
          <w:rFonts w:cstheme="majorHAnsi"/>
        </w:rPr>
        <w:t>amily day care services to conduct an assessment, including a risk assessment</w:t>
      </w:r>
      <w:r w:rsidR="007E7489">
        <w:rPr>
          <w:rFonts w:cstheme="majorHAnsi"/>
        </w:rPr>
        <w:t xml:space="preserve">, </w:t>
      </w:r>
      <w:r w:rsidR="001B62B0">
        <w:rPr>
          <w:rFonts w:cstheme="majorHAnsi"/>
        </w:rPr>
        <w:t>for each proposed re</w:t>
      </w:r>
      <w:r w:rsidR="007E7489">
        <w:rPr>
          <w:rFonts w:cstheme="majorHAnsi"/>
        </w:rPr>
        <w:t>sidence and</w:t>
      </w:r>
      <w:r w:rsidR="001B62B0">
        <w:rPr>
          <w:rFonts w:cstheme="majorHAnsi"/>
        </w:rPr>
        <w:t xml:space="preserve"> family day care venue of the service</w:t>
      </w:r>
      <w:r w:rsidR="007E7489">
        <w:rPr>
          <w:rFonts w:cstheme="majorHAnsi"/>
        </w:rPr>
        <w:t>, either at the time</w:t>
      </w:r>
      <w:r w:rsidR="001B62B0">
        <w:rPr>
          <w:rFonts w:cstheme="majorHAnsi"/>
        </w:rPr>
        <w:t xml:space="preserve"> </w:t>
      </w:r>
      <w:r w:rsidR="007E7489">
        <w:rPr>
          <w:rFonts w:cstheme="majorHAnsi"/>
        </w:rPr>
        <w:t xml:space="preserve">of application for service approval or </w:t>
      </w:r>
      <w:r w:rsidR="001B62B0">
        <w:rPr>
          <w:rFonts w:cstheme="majorHAnsi"/>
        </w:rPr>
        <w:t>before education and care is provided</w:t>
      </w:r>
      <w:r w:rsidR="007E7489">
        <w:rPr>
          <w:rFonts w:cstheme="majorHAnsi"/>
        </w:rPr>
        <w:t xml:space="preserve"> at those residences and venues. </w:t>
      </w:r>
    </w:p>
    <w:p w14:paraId="0F181294" w14:textId="77777777" w:rsidR="00EB11E6" w:rsidRDefault="007E7489" w:rsidP="0096106C">
      <w:pPr>
        <w:rPr>
          <w:rFonts w:cstheme="majorHAnsi"/>
        </w:rPr>
      </w:pPr>
      <w:r>
        <w:rPr>
          <w:rFonts w:cstheme="majorHAnsi"/>
        </w:rPr>
        <w:t xml:space="preserve">Approved providers are then required to conduct </w:t>
      </w:r>
      <w:r w:rsidR="00A268B8">
        <w:rPr>
          <w:rFonts w:cstheme="majorHAnsi"/>
        </w:rPr>
        <w:t xml:space="preserve">an assessment, including a </w:t>
      </w:r>
      <w:r>
        <w:rPr>
          <w:rFonts w:cstheme="majorHAnsi"/>
        </w:rPr>
        <w:t>risk assessment</w:t>
      </w:r>
      <w:r w:rsidR="009B4DB5">
        <w:rPr>
          <w:rFonts w:cstheme="majorHAnsi"/>
        </w:rPr>
        <w:t>,</w:t>
      </w:r>
    </w:p>
    <w:p w14:paraId="7376BE5E" w14:textId="53340E5E" w:rsidR="007E7489" w:rsidRDefault="007E7489" w:rsidP="0096106C">
      <w:pPr>
        <w:rPr>
          <w:rFonts w:cstheme="majorHAnsi"/>
        </w:rPr>
      </w:pPr>
      <w:r>
        <w:rPr>
          <w:rFonts w:cstheme="majorHAnsi"/>
        </w:rPr>
        <w:t xml:space="preserve"> at least annually thereafter</w:t>
      </w:r>
      <w:r w:rsidR="0016043F">
        <w:rPr>
          <w:rFonts w:cstheme="majorHAnsi"/>
        </w:rPr>
        <w:t xml:space="preserve"> to ensure that the health, safety and wellbeing of children who are educated and cared for by the service are protected</w:t>
      </w:r>
      <w:r>
        <w:rPr>
          <w:rFonts w:cstheme="majorHAnsi"/>
        </w:rPr>
        <w:t>.</w:t>
      </w:r>
    </w:p>
    <w:p w14:paraId="2D71FFE1" w14:textId="5EB00B22" w:rsidR="007E7489" w:rsidRPr="0096106C" w:rsidRDefault="007E7489" w:rsidP="0096106C">
      <w:pPr>
        <w:rPr>
          <w:rFonts w:cstheme="majorBidi"/>
        </w:rPr>
      </w:pPr>
      <w:r w:rsidRPr="2705F3F5">
        <w:rPr>
          <w:rFonts w:cstheme="majorBidi"/>
        </w:rPr>
        <w:t xml:space="preserve">Matters to be considered in the assessment include the </w:t>
      </w:r>
      <w:r w:rsidR="0016043F" w:rsidRPr="2705F3F5">
        <w:rPr>
          <w:rFonts w:cstheme="majorBidi"/>
        </w:rPr>
        <w:t xml:space="preserve">matters relating to family day care services in Division 1 </w:t>
      </w:r>
      <w:r w:rsidR="00EA7439" w:rsidRPr="2705F3F5">
        <w:rPr>
          <w:rFonts w:cstheme="majorBidi"/>
        </w:rPr>
        <w:t xml:space="preserve">of the National Law </w:t>
      </w:r>
      <w:r w:rsidR="0016043F" w:rsidRPr="2705F3F5">
        <w:rPr>
          <w:rFonts w:cstheme="majorBidi"/>
        </w:rPr>
        <w:t xml:space="preserve">and </w:t>
      </w:r>
      <w:r w:rsidR="00403E1D" w:rsidRPr="2705F3F5">
        <w:rPr>
          <w:rFonts w:cstheme="majorBidi"/>
        </w:rPr>
        <w:t>R</w:t>
      </w:r>
      <w:r w:rsidR="0016043F" w:rsidRPr="2705F3F5">
        <w:rPr>
          <w:rFonts w:cstheme="majorBidi"/>
        </w:rPr>
        <w:t xml:space="preserve">egulation 117 as well as the </w:t>
      </w:r>
      <w:r w:rsidRPr="2705F3F5">
        <w:rPr>
          <w:rFonts w:cstheme="majorBidi"/>
        </w:rPr>
        <w:t>suitability of the residence or venue for the ages and numbers of children attending, the suitability of nappy change arrangements, the existence of water hazards</w:t>
      </w:r>
      <w:r w:rsidR="00667448" w:rsidRPr="2705F3F5">
        <w:rPr>
          <w:rFonts w:cstheme="majorBidi"/>
        </w:rPr>
        <w:t>,</w:t>
      </w:r>
      <w:r w:rsidR="005723B2">
        <w:rPr>
          <w:rFonts w:cstheme="majorBidi"/>
        </w:rPr>
        <w:t xml:space="preserve"> </w:t>
      </w:r>
      <w:r w:rsidRPr="2705F3F5">
        <w:rPr>
          <w:rFonts w:cstheme="majorBidi"/>
        </w:rPr>
        <w:t>any risk posed by animals</w:t>
      </w:r>
      <w:r w:rsidR="00667448" w:rsidRPr="2705F3F5">
        <w:rPr>
          <w:rFonts w:cstheme="majorBidi"/>
        </w:rPr>
        <w:t xml:space="preserve"> </w:t>
      </w:r>
      <w:r w:rsidRPr="2705F3F5">
        <w:rPr>
          <w:rFonts w:cstheme="majorBidi"/>
        </w:rPr>
        <w:t>at the service or venue</w:t>
      </w:r>
      <w:r w:rsidR="00667448" w:rsidRPr="2705F3F5">
        <w:rPr>
          <w:rFonts w:cstheme="majorBidi"/>
        </w:rPr>
        <w:t xml:space="preserve"> and</w:t>
      </w:r>
      <w:r w:rsidR="00667448" w:rsidRPr="2705F3F5">
        <w:rPr>
          <w:rFonts w:cstheme="majorBidi"/>
          <w:u w:val="single"/>
          <w:lang w:val="en-US"/>
        </w:rPr>
        <w:t xml:space="preserve"> direct egress to an assembly area for residences or venues located in multi-storey buildings</w:t>
      </w:r>
      <w:r w:rsidRPr="2705F3F5">
        <w:rPr>
          <w:rFonts w:cstheme="majorBidi"/>
        </w:rPr>
        <w:t xml:space="preserve">. </w:t>
      </w:r>
    </w:p>
    <w:p w14:paraId="2E06A31A" w14:textId="77777777" w:rsidR="002D501E" w:rsidRPr="00B42F7C" w:rsidRDefault="0012272A" w:rsidP="0047627B">
      <w:pPr>
        <w:pStyle w:val="Heading2"/>
      </w:pPr>
      <w:bookmarkStart w:id="36" w:name="_Toc77929704"/>
      <w:bookmarkStart w:id="37" w:name="_Toc220938305"/>
      <w:bookmarkStart w:id="38" w:name="_Toc220938554"/>
      <w:bookmarkStart w:id="39" w:name="_Toc221622169"/>
      <w:r>
        <w:t xml:space="preserve">Managing risk and </w:t>
      </w:r>
      <w:r w:rsidR="002D501E" w:rsidRPr="00B42F7C">
        <w:t xml:space="preserve">the </w:t>
      </w:r>
      <w:r w:rsidR="00DE263D">
        <w:t>approved</w:t>
      </w:r>
      <w:r w:rsidR="00DE263D" w:rsidRPr="00B42F7C">
        <w:t xml:space="preserve"> </w:t>
      </w:r>
      <w:r w:rsidR="002D501E" w:rsidRPr="00B42F7C">
        <w:t>learning frameworks</w:t>
      </w:r>
      <w:bookmarkEnd w:id="36"/>
      <w:bookmarkEnd w:id="37"/>
      <w:bookmarkEnd w:id="38"/>
      <w:bookmarkEnd w:id="39"/>
      <w:r w:rsidR="002D501E" w:rsidRPr="00B42F7C">
        <w:t xml:space="preserve"> </w:t>
      </w:r>
    </w:p>
    <w:p w14:paraId="4FABF370" w14:textId="77777777" w:rsidR="00E91422" w:rsidRDefault="0047627B" w:rsidP="004049E5">
      <w:pPr>
        <w:rPr>
          <w:rFonts w:cstheme="majorHAnsi"/>
        </w:rPr>
      </w:pPr>
      <w:r>
        <w:rPr>
          <w:rFonts w:cstheme="majorHAnsi"/>
        </w:rPr>
        <w:br/>
      </w:r>
      <w:r w:rsidR="00E91422">
        <w:rPr>
          <w:rFonts w:cstheme="majorHAnsi"/>
        </w:rPr>
        <w:t xml:space="preserve">A guiding principle of the NQF is that </w:t>
      </w:r>
      <w:r w:rsidR="00E91422" w:rsidRPr="00E91422">
        <w:rPr>
          <w:rFonts w:cstheme="majorHAnsi"/>
          <w:b/>
        </w:rPr>
        <w:t>children are successful, competent and capable learners</w:t>
      </w:r>
      <w:r w:rsidR="00E91422">
        <w:rPr>
          <w:rFonts w:cstheme="majorHAnsi"/>
        </w:rPr>
        <w:t xml:space="preserve">. The NQF promotes the view of children as capable learners who actively construct their own understandings and contribute to others’ learning. It recognises children’s agency, capacity to initiate and lead learning, and their rights to participate in decisions that affect them, including their learning.  </w:t>
      </w:r>
    </w:p>
    <w:p w14:paraId="12A6E51C" w14:textId="77777777" w:rsidR="002D501E" w:rsidRPr="00B42F7C" w:rsidRDefault="0076069D" w:rsidP="004049E5">
      <w:pPr>
        <w:rPr>
          <w:rFonts w:cstheme="majorHAnsi"/>
        </w:rPr>
      </w:pPr>
      <w:r>
        <w:rPr>
          <w:rFonts w:cstheme="majorHAnsi"/>
        </w:rPr>
        <w:t xml:space="preserve">The approved learning frameworks </w:t>
      </w:r>
      <w:r w:rsidR="0016043F">
        <w:rPr>
          <w:rFonts w:cstheme="majorHAnsi"/>
        </w:rPr>
        <w:t xml:space="preserve">recognise </w:t>
      </w:r>
      <w:r>
        <w:rPr>
          <w:rFonts w:cstheme="majorHAnsi"/>
        </w:rPr>
        <w:t>that w</w:t>
      </w:r>
      <w:r w:rsidR="00290012">
        <w:rPr>
          <w:rFonts w:cstheme="majorHAnsi"/>
        </w:rPr>
        <w:t xml:space="preserve">hen children are provided with the opportunity to take considered risks, they </w:t>
      </w:r>
      <w:r>
        <w:rPr>
          <w:rFonts w:cstheme="majorHAnsi"/>
        </w:rPr>
        <w:t>develop their</w:t>
      </w:r>
      <w:r w:rsidR="00F50AED" w:rsidRPr="00B42F7C">
        <w:rPr>
          <w:rFonts w:cstheme="majorHAnsi"/>
        </w:rPr>
        <w:t xml:space="preserve"> sense of identity, soci</w:t>
      </w:r>
      <w:r w:rsidR="006823F2">
        <w:rPr>
          <w:rFonts w:cstheme="majorHAnsi"/>
        </w:rPr>
        <w:t>al</w:t>
      </w:r>
      <w:r w:rsidR="00F50AED" w:rsidRPr="00B42F7C">
        <w:rPr>
          <w:rFonts w:cstheme="majorHAnsi"/>
        </w:rPr>
        <w:t xml:space="preserve">-emotional wellbeing and capacity as confident and involved learners. </w:t>
      </w:r>
      <w:r w:rsidR="002D501E" w:rsidRPr="00B42F7C">
        <w:rPr>
          <w:rFonts w:cstheme="majorHAnsi"/>
        </w:rPr>
        <w:t xml:space="preserve">A </w:t>
      </w:r>
      <w:r w:rsidR="0016043F">
        <w:rPr>
          <w:rFonts w:cstheme="majorHAnsi"/>
        </w:rPr>
        <w:t>‘</w:t>
      </w:r>
      <w:r w:rsidR="002D501E" w:rsidRPr="00B42F7C">
        <w:rPr>
          <w:rFonts w:cstheme="majorHAnsi"/>
        </w:rPr>
        <w:t>considered risk</w:t>
      </w:r>
      <w:r w:rsidR="0016043F">
        <w:rPr>
          <w:rFonts w:cstheme="majorHAnsi"/>
        </w:rPr>
        <w:t>’ is one that</w:t>
      </w:r>
      <w:r w:rsidR="002D501E" w:rsidRPr="00B42F7C">
        <w:rPr>
          <w:rFonts w:cstheme="majorHAnsi"/>
        </w:rPr>
        <w:t xml:space="preserve"> has been thought out by the child, </w:t>
      </w:r>
      <w:r w:rsidR="005A0C0C" w:rsidRPr="00B42F7C">
        <w:rPr>
          <w:rFonts w:cstheme="majorHAnsi"/>
        </w:rPr>
        <w:t xml:space="preserve">and where needed, </w:t>
      </w:r>
      <w:r w:rsidR="002D501E" w:rsidRPr="00B42F7C">
        <w:rPr>
          <w:rFonts w:cstheme="majorHAnsi"/>
        </w:rPr>
        <w:t xml:space="preserve">with the support of an educator or more experienced peer. </w:t>
      </w:r>
    </w:p>
    <w:p w14:paraId="27B01959" w14:textId="77777777" w:rsidR="004049E5" w:rsidRPr="00B42F7C" w:rsidRDefault="009905FD" w:rsidP="004049E5">
      <w:pPr>
        <w:rPr>
          <w:rFonts w:cstheme="majorHAnsi"/>
        </w:rPr>
      </w:pPr>
      <w:r>
        <w:rPr>
          <w:rFonts w:cstheme="majorHAnsi"/>
        </w:rPr>
        <w:t xml:space="preserve">Involving children in </w:t>
      </w:r>
      <w:r w:rsidRPr="009905FD">
        <w:rPr>
          <w:rFonts w:cstheme="majorHAnsi"/>
        </w:rPr>
        <w:t xml:space="preserve">risk management planning can support children’s developing sense of agency and feeling of control over actions and their consequences. Children who have opportunities to effectively assess and manage risk at an early age will be better equipped to deal with risk as an adult. </w:t>
      </w:r>
      <w:r w:rsidR="006C78F7">
        <w:rPr>
          <w:rFonts w:cstheme="majorHAnsi"/>
        </w:rPr>
        <w:t>It also creates</w:t>
      </w:r>
      <w:r w:rsidR="006C78F7" w:rsidRPr="00B42F7C">
        <w:rPr>
          <w:rFonts w:cstheme="majorHAnsi"/>
        </w:rPr>
        <w:t xml:space="preserve"> </w:t>
      </w:r>
      <w:r w:rsidR="002D501E" w:rsidRPr="00B42F7C">
        <w:rPr>
          <w:rFonts w:cstheme="majorHAnsi"/>
        </w:rPr>
        <w:t>a learning environment where childre</w:t>
      </w:r>
      <w:r>
        <w:rPr>
          <w:rFonts w:cstheme="majorHAnsi"/>
        </w:rPr>
        <w:t xml:space="preserve">n can identify their limits, </w:t>
      </w:r>
      <w:r w:rsidR="002D501E" w:rsidRPr="00B42F7C">
        <w:rPr>
          <w:rFonts w:cstheme="majorHAnsi"/>
        </w:rPr>
        <w:t xml:space="preserve">seek help when </w:t>
      </w:r>
      <w:proofErr w:type="gramStart"/>
      <w:r w:rsidR="002D501E" w:rsidRPr="00B42F7C">
        <w:rPr>
          <w:rFonts w:cstheme="majorHAnsi"/>
        </w:rPr>
        <w:t>needed</w:t>
      </w:r>
      <w:proofErr w:type="gramEnd"/>
      <w:r>
        <w:rPr>
          <w:rFonts w:cstheme="majorHAnsi"/>
        </w:rPr>
        <w:t xml:space="preserve">, and </w:t>
      </w:r>
      <w:r w:rsidRPr="00B42F7C">
        <w:rPr>
          <w:rFonts w:cstheme="majorHAnsi"/>
        </w:rPr>
        <w:t>supports children to explore, experiment and cope with the unexpected</w:t>
      </w:r>
      <w:r w:rsidR="002D501E" w:rsidRPr="00B42F7C">
        <w:rPr>
          <w:rFonts w:cstheme="majorHAnsi"/>
        </w:rPr>
        <w:t>.</w:t>
      </w:r>
    </w:p>
    <w:p w14:paraId="229ED6D0" w14:textId="77777777" w:rsidR="00551A8B" w:rsidRDefault="00551A8B">
      <w:pPr>
        <w:spacing w:after="0"/>
        <w:rPr>
          <w:rFonts w:cstheme="majorHAnsi"/>
        </w:rPr>
      </w:pPr>
      <w:r>
        <w:rPr>
          <w:rFonts w:cstheme="majorHAnsi"/>
        </w:rPr>
        <w:br w:type="page"/>
      </w:r>
    </w:p>
    <w:p w14:paraId="29C92B53" w14:textId="13118819" w:rsidR="00014B0B" w:rsidRPr="00B42F7C" w:rsidRDefault="00014B0B" w:rsidP="004049E5">
      <w:pPr>
        <w:rPr>
          <w:rFonts w:cstheme="majorHAnsi"/>
        </w:rPr>
      </w:pPr>
      <w:r w:rsidRPr="00B42F7C">
        <w:rPr>
          <w:rFonts w:cstheme="majorHAnsi"/>
        </w:rPr>
        <w:lastRenderedPageBreak/>
        <w:t>When consider</w:t>
      </w:r>
      <w:r w:rsidR="002714BD">
        <w:rPr>
          <w:rFonts w:cstheme="majorHAnsi"/>
        </w:rPr>
        <w:t xml:space="preserve">ing </w:t>
      </w:r>
      <w:r w:rsidRPr="00B42F7C">
        <w:rPr>
          <w:rFonts w:cstheme="majorHAnsi"/>
        </w:rPr>
        <w:t>the practice of</w:t>
      </w:r>
      <w:r w:rsidR="00C41F2A">
        <w:rPr>
          <w:rFonts w:cstheme="majorHAnsi"/>
        </w:rPr>
        <w:t xml:space="preserve"> creating</w:t>
      </w:r>
      <w:r w:rsidRPr="00B42F7C">
        <w:rPr>
          <w:rFonts w:cstheme="majorHAnsi"/>
        </w:rPr>
        <w:t xml:space="preserve"> learning environments: </w:t>
      </w:r>
    </w:p>
    <w:p w14:paraId="258FC747" w14:textId="78A595D6" w:rsidR="00014B0B" w:rsidRPr="00B42F7C" w:rsidRDefault="00FE73B1" w:rsidP="00387C6A">
      <w:pPr>
        <w:pStyle w:val="ListParagraph"/>
        <w:numPr>
          <w:ilvl w:val="0"/>
          <w:numId w:val="4"/>
        </w:numPr>
        <w:shd w:val="clear" w:color="auto" w:fill="FFFFFF" w:themeFill="background1"/>
        <w:rPr>
          <w:rFonts w:cstheme="majorBidi"/>
        </w:rPr>
      </w:pPr>
      <w:hyperlink r:id="rId35" w:history="1">
        <w:r w:rsidRPr="5D60E7F9">
          <w:rPr>
            <w:rStyle w:val="Hyperlink"/>
            <w:rFonts w:cstheme="majorBidi"/>
            <w:color w:val="0076AB"/>
          </w:rPr>
          <w:t>Belonging, Being and Becoming:</w:t>
        </w:r>
        <w:r w:rsidR="0016043F" w:rsidRPr="5D60E7F9">
          <w:rPr>
            <w:rStyle w:val="Hyperlink"/>
            <w:rFonts w:cstheme="majorBidi"/>
            <w:color w:val="0076AB"/>
          </w:rPr>
          <w:t xml:space="preserve"> The</w:t>
        </w:r>
        <w:r w:rsidRPr="5D60E7F9">
          <w:rPr>
            <w:rStyle w:val="Hyperlink"/>
            <w:rFonts w:cstheme="majorBidi"/>
            <w:color w:val="0076AB"/>
          </w:rPr>
          <w:t xml:space="preserve"> </w:t>
        </w:r>
        <w:r w:rsidR="00014B0B" w:rsidRPr="5D60E7F9">
          <w:rPr>
            <w:rStyle w:val="Hyperlink"/>
            <w:rFonts w:cstheme="majorBidi"/>
            <w:color w:val="0076AB"/>
          </w:rPr>
          <w:t>Early Years Learning Framework</w:t>
        </w:r>
        <w:r w:rsidR="0016043F" w:rsidRPr="009905FD">
          <w:rPr>
            <w:rStyle w:val="Hyperlink"/>
            <w:color w:val="0076AB"/>
          </w:rPr>
          <w:t xml:space="preserve"> for Australia</w:t>
        </w:r>
      </w:hyperlink>
      <w:r w:rsidR="00014B0B" w:rsidRPr="5D60E7F9">
        <w:rPr>
          <w:rFonts w:cstheme="majorBidi"/>
        </w:rPr>
        <w:t xml:space="preserve"> (EYLF) states that ‘</w:t>
      </w:r>
      <w:r w:rsidR="39D133F1" w:rsidRPr="5D60E7F9">
        <w:t xml:space="preserve">spaces invite open-ended play and interactions, physically active play and games, spontaneity, risk-taking, exploration, discovery and connection with </w:t>
      </w:r>
      <w:r w:rsidR="00014B0B" w:rsidRPr="5D60E7F9">
        <w:t>nature</w:t>
      </w:r>
      <w:r w:rsidR="00014B0B" w:rsidRPr="5D60E7F9">
        <w:rPr>
          <w:rFonts w:cstheme="majorBidi"/>
        </w:rPr>
        <w:t xml:space="preserve">’ (EYLF, p. </w:t>
      </w:r>
      <w:r w:rsidR="6F09E955" w:rsidRPr="5D60E7F9">
        <w:rPr>
          <w:rFonts w:cstheme="majorBidi"/>
        </w:rPr>
        <w:t>23</w:t>
      </w:r>
      <w:r w:rsidR="00014B0B" w:rsidRPr="5D60E7F9">
        <w:rPr>
          <w:rFonts w:cstheme="majorBidi"/>
        </w:rPr>
        <w:t xml:space="preserve">). </w:t>
      </w:r>
    </w:p>
    <w:p w14:paraId="17DCA425" w14:textId="03721EA5" w:rsidR="00014B0B" w:rsidRPr="00B42F7C" w:rsidRDefault="00014B0B" w:rsidP="00387C6A">
      <w:pPr>
        <w:pStyle w:val="ListParagraph"/>
        <w:numPr>
          <w:ilvl w:val="0"/>
          <w:numId w:val="4"/>
        </w:numPr>
        <w:shd w:val="clear" w:color="auto" w:fill="FFFFFF" w:themeFill="background1"/>
        <w:rPr>
          <w:rFonts w:cstheme="majorBidi"/>
        </w:rPr>
      </w:pPr>
      <w:hyperlink r:id="rId36">
        <w:r w:rsidRPr="5D60E7F9">
          <w:rPr>
            <w:rStyle w:val="Hyperlink"/>
            <w:rFonts w:cstheme="majorBidi"/>
            <w:color w:val="0076AB"/>
          </w:rPr>
          <w:t>My Time</w:t>
        </w:r>
        <w:r w:rsidR="007606B8" w:rsidRPr="5D60E7F9">
          <w:rPr>
            <w:rStyle w:val="Hyperlink"/>
            <w:rFonts w:cstheme="majorBidi"/>
            <w:color w:val="0076AB"/>
          </w:rPr>
          <w:t>,</w:t>
        </w:r>
        <w:r w:rsidRPr="5D60E7F9">
          <w:rPr>
            <w:rStyle w:val="Hyperlink"/>
            <w:rFonts w:cstheme="majorBidi"/>
            <w:color w:val="0076AB"/>
          </w:rPr>
          <w:t xml:space="preserve"> Our Place</w:t>
        </w:r>
        <w:r w:rsidR="00FE73B1" w:rsidRPr="5D60E7F9">
          <w:rPr>
            <w:rStyle w:val="Hyperlink"/>
            <w:rFonts w:cstheme="majorBidi"/>
            <w:color w:val="0076AB"/>
          </w:rPr>
          <w:t>: Framework for School Age Care in Australia</w:t>
        </w:r>
      </w:hyperlink>
      <w:r w:rsidRPr="5D60E7F9">
        <w:rPr>
          <w:rFonts w:cstheme="majorBidi"/>
        </w:rPr>
        <w:t xml:space="preserve"> (MTOP) </w:t>
      </w:r>
      <w:r w:rsidR="00020383" w:rsidRPr="5D60E7F9">
        <w:rPr>
          <w:rFonts w:cstheme="majorBidi"/>
        </w:rPr>
        <w:t>emphasises</w:t>
      </w:r>
      <w:r w:rsidRPr="5D60E7F9">
        <w:rPr>
          <w:rFonts w:cstheme="majorBidi"/>
        </w:rPr>
        <w:t xml:space="preserve"> educators planning environments </w:t>
      </w:r>
      <w:r w:rsidR="00761648" w:rsidRPr="6AF6EDD9">
        <w:t>with</w:t>
      </w:r>
      <w:r w:rsidR="00915B27" w:rsidRPr="6AF6EDD9">
        <w:t xml:space="preserve"> appropriate levels of challenge for all ages, interests and capabilities, where children and young people are encouraged to explore, experiment and take appropriate risks </w:t>
      </w:r>
      <w:r w:rsidRPr="5D60E7F9">
        <w:rPr>
          <w:rFonts w:cstheme="majorBidi"/>
        </w:rPr>
        <w:t xml:space="preserve">(MTOP, p. </w:t>
      </w:r>
      <w:r w:rsidR="5FBBB7E1" w:rsidRPr="6AF6EDD9">
        <w:rPr>
          <w:rFonts w:cstheme="majorBidi"/>
        </w:rPr>
        <w:t>57</w:t>
      </w:r>
      <w:r w:rsidRPr="5D60E7F9">
        <w:rPr>
          <w:rFonts w:cstheme="majorBidi"/>
        </w:rPr>
        <w:t xml:space="preserve">). </w:t>
      </w:r>
    </w:p>
    <w:p w14:paraId="0691DF82" w14:textId="77777777" w:rsidR="00BE0B75" w:rsidRPr="00B42F7C" w:rsidRDefault="006C78F7" w:rsidP="00BB4CA8">
      <w:pPr>
        <w:rPr>
          <w:rFonts w:cstheme="majorHAnsi"/>
        </w:rPr>
      </w:pPr>
      <w:r>
        <w:rPr>
          <w:rFonts w:cstheme="majorHAnsi"/>
        </w:rPr>
        <w:t>This tool and</w:t>
      </w:r>
      <w:r w:rsidR="0012272A">
        <w:rPr>
          <w:rFonts w:cstheme="majorHAnsi"/>
        </w:rPr>
        <w:t xml:space="preserve"> </w:t>
      </w:r>
      <w:r w:rsidR="00FE73B1">
        <w:rPr>
          <w:rFonts w:cstheme="majorHAnsi"/>
        </w:rPr>
        <w:t xml:space="preserve">associated </w:t>
      </w:r>
      <w:r>
        <w:rPr>
          <w:rFonts w:cstheme="majorHAnsi"/>
        </w:rPr>
        <w:t>templates can</w:t>
      </w:r>
      <w:r w:rsidR="00FE73B1">
        <w:rPr>
          <w:rFonts w:cstheme="majorHAnsi"/>
        </w:rPr>
        <w:t xml:space="preserve"> be used to assist </w:t>
      </w:r>
      <w:r w:rsidR="0016043F">
        <w:rPr>
          <w:rFonts w:cstheme="majorHAnsi"/>
        </w:rPr>
        <w:t>approved providers, servi</w:t>
      </w:r>
      <w:r w:rsidR="008F355C">
        <w:rPr>
          <w:rFonts w:cstheme="majorHAnsi"/>
        </w:rPr>
        <w:t>ce leaders, educators</w:t>
      </w:r>
      <w:r w:rsidR="0016043F">
        <w:rPr>
          <w:rFonts w:cstheme="majorHAnsi"/>
        </w:rPr>
        <w:t xml:space="preserve"> and staff </w:t>
      </w:r>
      <w:r w:rsidR="00FE73B1">
        <w:rPr>
          <w:rFonts w:cstheme="majorHAnsi"/>
        </w:rPr>
        <w:t xml:space="preserve">to </w:t>
      </w:r>
      <w:r>
        <w:rPr>
          <w:rFonts w:cstheme="majorHAnsi"/>
        </w:rPr>
        <w:t>support the children to be successful, competent and capable learners</w:t>
      </w:r>
      <w:r w:rsidR="003F263C">
        <w:rPr>
          <w:rFonts w:cstheme="majorHAnsi"/>
        </w:rPr>
        <w:t xml:space="preserve"> </w:t>
      </w:r>
      <w:r w:rsidR="00FE73B1">
        <w:rPr>
          <w:rFonts w:cstheme="majorHAnsi"/>
        </w:rPr>
        <w:t>by</w:t>
      </w:r>
      <w:r>
        <w:rPr>
          <w:rFonts w:cstheme="majorHAnsi"/>
        </w:rPr>
        <w:t xml:space="preserve"> seek</w:t>
      </w:r>
      <w:r w:rsidR="00FE73B1">
        <w:rPr>
          <w:rFonts w:cstheme="majorHAnsi"/>
        </w:rPr>
        <w:t>ing</w:t>
      </w:r>
      <w:r>
        <w:rPr>
          <w:rFonts w:cstheme="majorHAnsi"/>
        </w:rPr>
        <w:t xml:space="preserve"> opportunities to guide children to assess, manage and take appropriate risks within their play. </w:t>
      </w:r>
      <w:r w:rsidR="00BB4CA8" w:rsidRPr="00B42F7C">
        <w:rPr>
          <w:rFonts w:cstheme="majorHAnsi"/>
          <w:b/>
          <w:bCs/>
        </w:rPr>
        <w:br w:type="page"/>
      </w:r>
    </w:p>
    <w:p w14:paraId="25383D51" w14:textId="77777777" w:rsidR="00E35BF2" w:rsidRPr="0047627B" w:rsidRDefault="00E35BF2" w:rsidP="00E35BF2">
      <w:pPr>
        <w:pStyle w:val="Heading1"/>
        <w:rPr>
          <w:sz w:val="16"/>
          <w:szCs w:val="16"/>
        </w:rPr>
      </w:pPr>
    </w:p>
    <w:p w14:paraId="79952404" w14:textId="77777777" w:rsidR="00BE0B75" w:rsidRDefault="00A66722" w:rsidP="00A66722">
      <w:pPr>
        <w:pStyle w:val="Heading1"/>
      </w:pPr>
      <w:r>
        <w:t xml:space="preserve">      </w:t>
      </w:r>
      <w:bookmarkStart w:id="40" w:name="_Toc221622170"/>
      <w:r w:rsidR="005E10C8" w:rsidRPr="00E35BF2">
        <w:t>K</w:t>
      </w:r>
      <w:r w:rsidR="0080789C" w:rsidRPr="00E35BF2">
        <w:t xml:space="preserve">ey </w:t>
      </w:r>
      <w:r w:rsidR="0080789C" w:rsidRPr="00A66722">
        <w:t>t</w:t>
      </w:r>
      <w:r w:rsidR="00014B0B" w:rsidRPr="00A66722">
        <w:t>erms</w:t>
      </w:r>
      <w:r w:rsidR="00EB644B" w:rsidRPr="00E35BF2">
        <w:t xml:space="preserve"> and explanatio</w:t>
      </w:r>
      <w:r>
        <w:t>ns</w:t>
      </w:r>
      <w:bookmarkEnd w:id="40"/>
    </w:p>
    <w:p w14:paraId="69939441" w14:textId="77777777" w:rsidR="00E35BF2" w:rsidRPr="0047627B" w:rsidRDefault="00E35BF2" w:rsidP="00E35BF2">
      <w:pPr>
        <w:pStyle w:val="Heading1"/>
        <w:rPr>
          <w:sz w:val="16"/>
          <w:szCs w:val="16"/>
        </w:rPr>
      </w:pPr>
    </w:p>
    <w:p w14:paraId="5DAB638B" w14:textId="56A84813" w:rsidR="006C78F7" w:rsidRDefault="0016043F" w:rsidP="00BB4CA8">
      <w:pPr>
        <w:rPr>
          <w:rFonts w:cstheme="majorHAnsi"/>
        </w:rPr>
      </w:pPr>
      <w:r>
        <w:rPr>
          <w:rFonts w:cstheme="majorHAnsi"/>
        </w:rPr>
        <w:t>A shared und</w:t>
      </w:r>
      <w:r w:rsidR="002279BF">
        <w:rPr>
          <w:rFonts w:cstheme="majorHAnsi"/>
        </w:rPr>
        <w:t>erstanding of key terms will</w:t>
      </w:r>
      <w:r>
        <w:rPr>
          <w:rFonts w:cstheme="majorHAnsi"/>
        </w:rPr>
        <w:t xml:space="preserve"> provide clarity and support a consistent approach to risk assessment and management processes within your service. </w:t>
      </w:r>
    </w:p>
    <w:p w14:paraId="1316B4D9" w14:textId="77777777" w:rsidR="00B34643" w:rsidRPr="00B42F7C" w:rsidRDefault="00B34643" w:rsidP="00E35BF2">
      <w:pPr>
        <w:pStyle w:val="Heading2"/>
      </w:pPr>
      <w:bookmarkStart w:id="41" w:name="_Toc77929706"/>
      <w:bookmarkStart w:id="42" w:name="_Toc220938307"/>
      <w:bookmarkStart w:id="43" w:name="_Toc220938556"/>
      <w:bookmarkStart w:id="44" w:name="_Toc221622171"/>
      <w:r w:rsidRPr="00B42F7C">
        <w:t>Hazard</w:t>
      </w:r>
      <w:bookmarkEnd w:id="41"/>
      <w:bookmarkEnd w:id="42"/>
      <w:bookmarkEnd w:id="43"/>
      <w:bookmarkEnd w:id="44"/>
    </w:p>
    <w:p w14:paraId="6924AB24" w14:textId="77777777" w:rsidR="00014B0B" w:rsidRPr="00B42F7C" w:rsidRDefault="00E65061" w:rsidP="00BB4CA8">
      <w:pPr>
        <w:rPr>
          <w:rFonts w:cstheme="majorHAnsi"/>
        </w:rPr>
      </w:pPr>
      <w:r>
        <w:rPr>
          <w:rFonts w:cstheme="majorHAnsi"/>
        </w:rPr>
        <w:br/>
      </w:r>
      <w:r w:rsidR="00A0543E" w:rsidRPr="00B42F7C">
        <w:rPr>
          <w:rFonts w:cstheme="majorHAnsi"/>
        </w:rPr>
        <w:t>A hazard refers to a situation or element that could result</w:t>
      </w:r>
      <w:r w:rsidR="006C78F7">
        <w:rPr>
          <w:rFonts w:cstheme="majorHAnsi"/>
        </w:rPr>
        <w:t xml:space="preserve"> in an individual getting injured.</w:t>
      </w:r>
      <w:r w:rsidR="00A0543E" w:rsidRPr="00B42F7C">
        <w:rPr>
          <w:rFonts w:cstheme="majorHAnsi"/>
        </w:rPr>
        <w:t xml:space="preserve"> </w:t>
      </w:r>
    </w:p>
    <w:p w14:paraId="3EC67AC4" w14:textId="77777777" w:rsidR="00A0543E" w:rsidRPr="00B42F7C" w:rsidRDefault="00A0543E" w:rsidP="00BB4CA8">
      <w:pPr>
        <w:rPr>
          <w:rFonts w:cstheme="majorHAnsi"/>
        </w:rPr>
      </w:pPr>
      <w:r w:rsidRPr="00B42F7C">
        <w:rPr>
          <w:rFonts w:cstheme="majorHAnsi"/>
        </w:rPr>
        <w:t>Not every</w:t>
      </w:r>
      <w:r w:rsidR="008A68FA" w:rsidRPr="00B42F7C">
        <w:rPr>
          <w:rFonts w:cstheme="majorHAnsi"/>
        </w:rPr>
        <w:t xml:space="preserve"> hazard will have a harmful outcome. </w:t>
      </w:r>
      <w:r w:rsidR="00F53EB4" w:rsidRPr="00B42F7C">
        <w:rPr>
          <w:rFonts w:cstheme="majorHAnsi"/>
        </w:rPr>
        <w:t>Understanding the likelihood and potential severity of harm is essential in mitigating hazards without unnecessarily restricting risk and challenge from the learning environment.</w:t>
      </w:r>
      <w:r w:rsidR="0000220A" w:rsidRPr="00B42F7C">
        <w:rPr>
          <w:rFonts w:cstheme="majorHAnsi"/>
        </w:rPr>
        <w:t xml:space="preserve"> Recognising the possibility and potential severity of harm will</w:t>
      </w:r>
      <w:r w:rsidR="00F53EB4" w:rsidRPr="00B42F7C">
        <w:rPr>
          <w:rFonts w:cstheme="majorHAnsi"/>
        </w:rPr>
        <w:t xml:space="preserve"> help to </w:t>
      </w:r>
      <w:r w:rsidR="002714BD">
        <w:rPr>
          <w:rFonts w:cstheme="majorHAnsi"/>
        </w:rPr>
        <w:t>determine</w:t>
      </w:r>
      <w:r w:rsidR="00F53EB4" w:rsidRPr="00B42F7C">
        <w:rPr>
          <w:rFonts w:cstheme="majorHAnsi"/>
        </w:rPr>
        <w:t xml:space="preserve"> whether the hazard needs to be managed and to what extent</w:t>
      </w:r>
      <w:r w:rsidR="0000220A" w:rsidRPr="00B42F7C">
        <w:rPr>
          <w:rFonts w:cstheme="majorHAnsi"/>
        </w:rPr>
        <w:t>.</w:t>
      </w:r>
    </w:p>
    <w:p w14:paraId="5F608040" w14:textId="77777777" w:rsidR="008A68FA" w:rsidRPr="00B42F7C" w:rsidRDefault="008A68FA" w:rsidP="00BB4CA8">
      <w:pPr>
        <w:rPr>
          <w:rFonts w:cstheme="majorHAnsi"/>
        </w:rPr>
      </w:pPr>
      <w:r w:rsidRPr="00B42F7C">
        <w:rPr>
          <w:rFonts w:cstheme="majorHAnsi"/>
        </w:rPr>
        <w:t xml:space="preserve">Examples of possible hazards: </w:t>
      </w:r>
    </w:p>
    <w:p w14:paraId="1425094B" w14:textId="1CA57918" w:rsidR="008A68FA" w:rsidRPr="00B42F7C" w:rsidRDefault="00EB11E6" w:rsidP="00387C6A">
      <w:pPr>
        <w:pStyle w:val="ListParagraph"/>
        <w:numPr>
          <w:ilvl w:val="0"/>
          <w:numId w:val="4"/>
        </w:numPr>
        <w:shd w:val="clear" w:color="auto" w:fill="FFFFFF" w:themeFill="background1"/>
        <w:rPr>
          <w:rFonts w:cstheme="majorHAnsi"/>
        </w:rPr>
      </w:pPr>
      <w:r>
        <w:rPr>
          <w:rFonts w:cstheme="majorBidi"/>
        </w:rPr>
        <w:t>a</w:t>
      </w:r>
      <w:r w:rsidR="00F53EB4" w:rsidRPr="5D60E7F9">
        <w:rPr>
          <w:rFonts w:cstheme="majorBidi"/>
        </w:rPr>
        <w:t>n open water trough</w:t>
      </w:r>
      <w:r w:rsidR="001D3A67" w:rsidRPr="5D60E7F9">
        <w:rPr>
          <w:rFonts w:cstheme="majorBidi"/>
        </w:rPr>
        <w:t xml:space="preserve"> in a play space</w:t>
      </w:r>
      <w:r w:rsidR="0080789C" w:rsidRPr="5D60E7F9">
        <w:rPr>
          <w:rFonts w:cstheme="majorBidi"/>
        </w:rPr>
        <w:t xml:space="preserve"> </w:t>
      </w:r>
      <w:r w:rsidR="003F263C" w:rsidRPr="5D60E7F9">
        <w:rPr>
          <w:rFonts w:cstheme="majorBidi"/>
        </w:rPr>
        <w:t>is a potential hazard</w:t>
      </w:r>
      <w:r w:rsidR="00F53EB4" w:rsidRPr="5D60E7F9">
        <w:rPr>
          <w:rFonts w:cstheme="majorBidi"/>
        </w:rPr>
        <w:t xml:space="preserve"> if adequate supervision is not maintained</w:t>
      </w:r>
    </w:p>
    <w:p w14:paraId="6BE24741" w14:textId="13234518" w:rsidR="00F53EB4" w:rsidRPr="00B42F7C" w:rsidRDefault="00EB11E6" w:rsidP="00387C6A">
      <w:pPr>
        <w:pStyle w:val="ListParagraph"/>
        <w:numPr>
          <w:ilvl w:val="0"/>
          <w:numId w:val="4"/>
        </w:numPr>
        <w:shd w:val="clear" w:color="auto" w:fill="FFFFFF" w:themeFill="background1"/>
        <w:rPr>
          <w:rFonts w:cstheme="majorHAnsi"/>
        </w:rPr>
      </w:pPr>
      <w:r>
        <w:rPr>
          <w:rFonts w:cstheme="majorBidi"/>
        </w:rPr>
        <w:t>a</w:t>
      </w:r>
      <w:r w:rsidR="00F53EB4" w:rsidRPr="5D60E7F9">
        <w:rPr>
          <w:rFonts w:cstheme="majorBidi"/>
        </w:rPr>
        <w:t xml:space="preserve"> broken </w:t>
      </w:r>
      <w:r w:rsidR="003F263C" w:rsidRPr="5D60E7F9">
        <w:rPr>
          <w:rFonts w:cstheme="majorBidi"/>
        </w:rPr>
        <w:t>piece of equipment that is unstable, unsafe or has sharp edges may be a potential hazard if not repaired, replaced or removed</w:t>
      </w:r>
    </w:p>
    <w:p w14:paraId="62D46D9D" w14:textId="3293318F" w:rsidR="00B34643" w:rsidRPr="009B6592" w:rsidRDefault="00EB11E6" w:rsidP="00387C6A">
      <w:pPr>
        <w:pStyle w:val="ListParagraph"/>
        <w:numPr>
          <w:ilvl w:val="0"/>
          <w:numId w:val="4"/>
        </w:numPr>
        <w:shd w:val="clear" w:color="auto" w:fill="FFFFFF" w:themeFill="background1"/>
        <w:rPr>
          <w:rFonts w:cstheme="majorHAnsi"/>
        </w:rPr>
      </w:pPr>
      <w:r>
        <w:rPr>
          <w:rFonts w:cstheme="majorBidi"/>
        </w:rPr>
        <w:t>a</w:t>
      </w:r>
      <w:r w:rsidR="003F263C" w:rsidRPr="5D60E7F9">
        <w:rPr>
          <w:rFonts w:cstheme="majorBidi"/>
        </w:rPr>
        <w:t>n incident or outbreak of a</w:t>
      </w:r>
      <w:r w:rsidR="00F53EB4" w:rsidRPr="5D60E7F9">
        <w:rPr>
          <w:rFonts w:cstheme="majorBidi"/>
        </w:rPr>
        <w:t xml:space="preserve"> possible infectious disease </w:t>
      </w:r>
      <w:r w:rsidR="003F263C" w:rsidRPr="5D60E7F9">
        <w:rPr>
          <w:rFonts w:cstheme="majorBidi"/>
        </w:rPr>
        <w:t>may be</w:t>
      </w:r>
      <w:r w:rsidR="00F53EB4" w:rsidRPr="5D60E7F9">
        <w:rPr>
          <w:rFonts w:cstheme="majorBidi"/>
        </w:rPr>
        <w:t xml:space="preserve"> a hazard </w:t>
      </w:r>
      <w:r w:rsidR="003F263C" w:rsidRPr="5D60E7F9">
        <w:rPr>
          <w:rFonts w:cstheme="majorBidi"/>
        </w:rPr>
        <w:t>if the appropriate infection control measures are not put in place.</w:t>
      </w:r>
    </w:p>
    <w:p w14:paraId="0A7E1A8C" w14:textId="77777777" w:rsidR="00E16A37" w:rsidRPr="00923335" w:rsidRDefault="00923335" w:rsidP="00E35BF2">
      <w:pPr>
        <w:pStyle w:val="Heading2"/>
      </w:pPr>
      <w:bookmarkStart w:id="45" w:name="_Toc77929707"/>
      <w:bookmarkStart w:id="46" w:name="_Toc220938308"/>
      <w:bookmarkStart w:id="47" w:name="_Toc220938557"/>
      <w:bookmarkStart w:id="48" w:name="_Toc221622172"/>
      <w:r>
        <w:t>Risk</w:t>
      </w:r>
      <w:bookmarkEnd w:id="45"/>
      <w:bookmarkEnd w:id="46"/>
      <w:bookmarkEnd w:id="47"/>
      <w:bookmarkEnd w:id="48"/>
      <w:r>
        <w:t xml:space="preserve"> </w:t>
      </w:r>
    </w:p>
    <w:p w14:paraId="22CD1FAA" w14:textId="77777777" w:rsidR="00923335" w:rsidRPr="00923335" w:rsidRDefault="00E65061" w:rsidP="00923335">
      <w:pPr>
        <w:rPr>
          <w:rFonts w:cstheme="majorHAnsi"/>
        </w:rPr>
      </w:pPr>
      <w:r>
        <w:rPr>
          <w:rFonts w:cstheme="majorHAnsi"/>
        </w:rPr>
        <w:br/>
      </w:r>
      <w:r w:rsidR="00C112CD" w:rsidRPr="00B42F7C">
        <w:rPr>
          <w:rFonts w:cstheme="majorHAnsi"/>
        </w:rPr>
        <w:t>A risk is any situation where the outcome is uncerta</w:t>
      </w:r>
      <w:r w:rsidR="00014B0B" w:rsidRPr="00B42F7C">
        <w:rPr>
          <w:rFonts w:cstheme="majorHAnsi"/>
        </w:rPr>
        <w:t xml:space="preserve">in, </w:t>
      </w:r>
      <w:r w:rsidR="006C78F7">
        <w:rPr>
          <w:rFonts w:cstheme="majorHAnsi"/>
        </w:rPr>
        <w:t xml:space="preserve">where there is a chance that harm will occur. </w:t>
      </w:r>
      <w:r w:rsidR="00923335" w:rsidRPr="00DD2E25">
        <w:rPr>
          <w:rFonts w:eastAsia="Times New Roman" w:cstheme="majorHAnsi"/>
          <w:shd w:val="clear" w:color="auto" w:fill="FFFFFF"/>
          <w:lang w:val="en-GB" w:eastAsia="en-GB"/>
        </w:rPr>
        <w:t>A risk of harm to someone occurs when a hazard can’t be removed. If a hazard can’t be eliminated, the potential for injury must be minimised and the risk managed on an ongoing basis</w:t>
      </w:r>
      <w:r w:rsidR="00923335">
        <w:rPr>
          <w:rFonts w:eastAsia="Times New Roman" w:cstheme="majorHAnsi"/>
          <w:shd w:val="clear" w:color="auto" w:fill="FFFFFF"/>
          <w:lang w:val="en-GB" w:eastAsia="en-GB"/>
        </w:rPr>
        <w:t xml:space="preserve"> </w:t>
      </w:r>
      <w:r w:rsidR="00923335" w:rsidRPr="00DD2E25">
        <w:rPr>
          <w:rFonts w:eastAsia="Times New Roman" w:cstheme="majorHAnsi"/>
          <w:shd w:val="clear" w:color="auto" w:fill="FFFFFF"/>
          <w:lang w:val="en-GB" w:eastAsia="en-GB"/>
        </w:rPr>
        <w:t>(</w:t>
      </w:r>
      <w:hyperlink r:id="rId37" w:history="1">
        <w:r w:rsidR="00923335" w:rsidRPr="00E35BF2">
          <w:rPr>
            <w:rStyle w:val="Hyperlink"/>
            <w:rFonts w:eastAsia="Times New Roman" w:cstheme="majorHAnsi"/>
            <w:color w:val="0076AB"/>
            <w:shd w:val="clear" w:color="auto" w:fill="FFFFFF"/>
            <w:lang w:val="en-GB" w:eastAsia="en-GB"/>
          </w:rPr>
          <w:t>SafeWork NSW</w:t>
        </w:r>
      </w:hyperlink>
      <w:r w:rsidR="00923335" w:rsidRPr="00DD2E25">
        <w:rPr>
          <w:rFonts w:eastAsia="Times New Roman" w:cstheme="majorHAnsi"/>
          <w:shd w:val="clear" w:color="auto" w:fill="FFFFFF"/>
          <w:lang w:val="en-GB" w:eastAsia="en-GB"/>
        </w:rPr>
        <w:t>)</w:t>
      </w:r>
      <w:r w:rsidR="0016043F">
        <w:rPr>
          <w:rFonts w:eastAsia="Times New Roman" w:cstheme="majorHAnsi"/>
          <w:shd w:val="clear" w:color="auto" w:fill="FFFFFF"/>
          <w:lang w:val="en-GB" w:eastAsia="en-GB"/>
        </w:rPr>
        <w:t xml:space="preserve">. </w:t>
      </w:r>
    </w:p>
    <w:p w14:paraId="32447614" w14:textId="77777777" w:rsidR="00C112CD" w:rsidRDefault="001F641E" w:rsidP="00BB4CA8">
      <w:pPr>
        <w:rPr>
          <w:rFonts w:cstheme="majorHAnsi"/>
        </w:rPr>
      </w:pPr>
      <w:r>
        <w:rPr>
          <w:rFonts w:cstheme="majorHAnsi"/>
        </w:rPr>
        <w:t xml:space="preserve">However, </w:t>
      </w:r>
      <w:r w:rsidRPr="00923335">
        <w:rPr>
          <w:rFonts w:cstheme="majorHAnsi"/>
          <w:i/>
        </w:rPr>
        <w:t>t</w:t>
      </w:r>
      <w:r w:rsidR="006C78F7" w:rsidRPr="00923335">
        <w:rPr>
          <w:rFonts w:cstheme="majorHAnsi"/>
          <w:i/>
        </w:rPr>
        <w:t>aking a risk</w:t>
      </w:r>
      <w:r w:rsidR="006C78F7">
        <w:rPr>
          <w:rFonts w:cstheme="majorHAnsi"/>
        </w:rPr>
        <w:t xml:space="preserve"> </w:t>
      </w:r>
      <w:r w:rsidR="00923335">
        <w:rPr>
          <w:rFonts w:cstheme="majorHAnsi"/>
        </w:rPr>
        <w:t xml:space="preserve">in play and leisure activities </w:t>
      </w:r>
      <w:r w:rsidR="006C78F7">
        <w:rPr>
          <w:rFonts w:cstheme="majorHAnsi"/>
        </w:rPr>
        <w:t xml:space="preserve">doesn’t always lead to harm and can result in a positive outcome. </w:t>
      </w:r>
    </w:p>
    <w:p w14:paraId="0772B563" w14:textId="77777777" w:rsidR="00C112CD" w:rsidRPr="00B42F7C" w:rsidRDefault="00C112CD" w:rsidP="00BB4CA8">
      <w:pPr>
        <w:rPr>
          <w:rFonts w:cstheme="majorHAnsi"/>
        </w:rPr>
      </w:pPr>
      <w:r w:rsidRPr="00B42F7C">
        <w:rPr>
          <w:rFonts w:cstheme="majorHAnsi"/>
        </w:rPr>
        <w:t xml:space="preserve">It is important to understand that the concept of risk is subjective. How you perceive risk is influenced by your </w:t>
      </w:r>
      <w:r w:rsidR="0000220A" w:rsidRPr="00B42F7C">
        <w:rPr>
          <w:rFonts w:cstheme="majorHAnsi"/>
        </w:rPr>
        <w:t>personal</w:t>
      </w:r>
      <w:r w:rsidRPr="00B42F7C">
        <w:rPr>
          <w:rFonts w:cstheme="majorHAnsi"/>
        </w:rPr>
        <w:t xml:space="preserve"> </w:t>
      </w:r>
      <w:r w:rsidR="0016043F">
        <w:rPr>
          <w:rFonts w:cstheme="majorHAnsi"/>
        </w:rPr>
        <w:t>beliefs</w:t>
      </w:r>
      <w:r w:rsidRPr="00B42F7C">
        <w:rPr>
          <w:rFonts w:cstheme="majorHAnsi"/>
        </w:rPr>
        <w:t xml:space="preserve">, teaching philosophy, past experiences and view on children’s </w:t>
      </w:r>
      <w:r w:rsidR="009905FD">
        <w:rPr>
          <w:rFonts w:cstheme="majorHAnsi"/>
        </w:rPr>
        <w:t xml:space="preserve">capabilities and </w:t>
      </w:r>
      <w:r w:rsidR="0016043F">
        <w:rPr>
          <w:rFonts w:cstheme="majorHAnsi"/>
        </w:rPr>
        <w:t>agency</w:t>
      </w:r>
      <w:r w:rsidR="003F263C">
        <w:rPr>
          <w:rFonts w:cstheme="majorHAnsi"/>
        </w:rPr>
        <w:t xml:space="preserve">, as well as the age and capabilities of the child or children. </w:t>
      </w:r>
      <w:r w:rsidR="0000220A" w:rsidRPr="00B42F7C">
        <w:rPr>
          <w:rFonts w:cstheme="majorHAnsi"/>
        </w:rPr>
        <w:t>The unique circumstances of each situation also influence</w:t>
      </w:r>
      <w:r w:rsidR="006C78F7">
        <w:rPr>
          <w:rFonts w:cstheme="majorHAnsi"/>
        </w:rPr>
        <w:t xml:space="preserve"> how children interact with risk in </w:t>
      </w:r>
      <w:r w:rsidR="001F641E">
        <w:rPr>
          <w:rFonts w:cstheme="majorHAnsi"/>
        </w:rPr>
        <w:t xml:space="preserve">the </w:t>
      </w:r>
      <w:r w:rsidR="006C78F7">
        <w:rPr>
          <w:rFonts w:cstheme="majorHAnsi"/>
        </w:rPr>
        <w:t xml:space="preserve">play experiences. </w:t>
      </w:r>
      <w:r w:rsidR="0000220A" w:rsidRPr="00B42F7C">
        <w:rPr>
          <w:rFonts w:cstheme="majorHAnsi"/>
        </w:rPr>
        <w:t xml:space="preserve"> </w:t>
      </w:r>
    </w:p>
    <w:tbl>
      <w:tblPr>
        <w:tblStyle w:val="TableGrid"/>
        <w:tblW w:w="0" w:type="auto"/>
        <w:tblBorders>
          <w:top w:val="single" w:sz="24" w:space="0" w:color="FFC72D"/>
          <w:left w:val="single" w:sz="24" w:space="0" w:color="FFC72D"/>
          <w:bottom w:val="single" w:sz="24" w:space="0" w:color="FFC72D"/>
          <w:right w:val="single" w:sz="24" w:space="0" w:color="FFC72D"/>
          <w:insideH w:val="single" w:sz="24" w:space="0" w:color="FFC72D"/>
          <w:insideV w:val="single" w:sz="24" w:space="0" w:color="FFC72D"/>
        </w:tblBorders>
        <w:tblLook w:val="04A0" w:firstRow="1" w:lastRow="0" w:firstColumn="1" w:lastColumn="0" w:noHBand="0" w:noVBand="1"/>
      </w:tblPr>
      <w:tblGrid>
        <w:gridCol w:w="8974"/>
      </w:tblGrid>
      <w:tr w:rsidR="00A429B1" w14:paraId="1BE6BC97" w14:textId="77777777" w:rsidTr="002F4374">
        <w:tc>
          <w:tcPr>
            <w:tcW w:w="9730" w:type="dxa"/>
            <w:tcBorders>
              <w:top w:val="single" w:sz="18" w:space="0" w:color="FFC000"/>
              <w:left w:val="single" w:sz="18" w:space="0" w:color="FFC000"/>
              <w:bottom w:val="nil"/>
              <w:right w:val="single" w:sz="18" w:space="0" w:color="FFC000"/>
            </w:tcBorders>
            <w:shd w:val="clear" w:color="auto" w:fill="D9D9D9" w:themeFill="background1" w:themeFillShade="D9"/>
          </w:tcPr>
          <w:p w14:paraId="56A53B74" w14:textId="77777777" w:rsidR="00A429B1" w:rsidRPr="00E65061" w:rsidRDefault="00A429B1" w:rsidP="00E35BF2">
            <w:pPr>
              <w:pStyle w:val="Heading3"/>
              <w:rPr>
                <w:b/>
                <w:bCs/>
                <w:color w:val="auto"/>
                <w:sz w:val="28"/>
                <w:szCs w:val="28"/>
              </w:rPr>
            </w:pPr>
            <w:bookmarkStart w:id="49" w:name="_Toc77929708"/>
            <w:bookmarkStart w:id="50" w:name="_Toc220938309"/>
            <w:bookmarkStart w:id="51" w:name="_Toc220938558"/>
            <w:bookmarkStart w:id="52" w:name="_Toc221622173"/>
            <w:bookmarkStart w:id="53" w:name="_Hlk77792600"/>
            <w:r w:rsidRPr="00E65061">
              <w:rPr>
                <w:b/>
                <w:bCs/>
                <w:color w:val="auto"/>
                <w:sz w:val="28"/>
                <w:szCs w:val="28"/>
              </w:rPr>
              <w:lastRenderedPageBreak/>
              <w:t>Reflective question</w:t>
            </w:r>
            <w:bookmarkEnd w:id="49"/>
            <w:r w:rsidR="00405B1C">
              <w:rPr>
                <w:b/>
                <w:bCs/>
                <w:color w:val="auto"/>
                <w:sz w:val="28"/>
                <w:szCs w:val="28"/>
              </w:rPr>
              <w:t>s</w:t>
            </w:r>
            <w:bookmarkEnd w:id="50"/>
            <w:bookmarkEnd w:id="51"/>
            <w:bookmarkEnd w:id="52"/>
          </w:p>
        </w:tc>
      </w:tr>
      <w:tr w:rsidR="00A429B1" w14:paraId="4F314A27" w14:textId="77777777" w:rsidTr="003C08C1">
        <w:trPr>
          <w:trHeight w:val="894"/>
        </w:trPr>
        <w:tc>
          <w:tcPr>
            <w:tcW w:w="9730" w:type="dxa"/>
            <w:tcBorders>
              <w:top w:val="nil"/>
              <w:left w:val="single" w:sz="18" w:space="0" w:color="FFC72D"/>
              <w:bottom w:val="single" w:sz="18" w:space="0" w:color="FFC72D"/>
              <w:right w:val="single" w:sz="18" w:space="0" w:color="FFC72D"/>
            </w:tcBorders>
          </w:tcPr>
          <w:p w14:paraId="36A5DAFC" w14:textId="5E8F5076" w:rsidR="00EB11E6" w:rsidRPr="00EB11E6" w:rsidRDefault="00A429B1" w:rsidP="008E6AE4">
            <w:r w:rsidRPr="00EB11E6">
              <w:rPr>
                <w:rFonts w:cstheme="majorHAnsi"/>
              </w:rPr>
              <w:t xml:space="preserve">Consider </w:t>
            </w:r>
          </w:p>
          <w:p w14:paraId="7DDDB276" w14:textId="1B6A7850" w:rsidR="0056116F" w:rsidRPr="00BA78C6" w:rsidRDefault="00EB11E6" w:rsidP="00387C6A">
            <w:pPr>
              <w:pStyle w:val="ListParagraph"/>
              <w:numPr>
                <w:ilvl w:val="0"/>
                <w:numId w:val="14"/>
              </w:numPr>
            </w:pPr>
            <w:r>
              <w:rPr>
                <w:rFonts w:cstheme="majorHAnsi"/>
              </w:rPr>
              <w:t>H</w:t>
            </w:r>
            <w:r w:rsidR="00A429B1" w:rsidRPr="00BA78C6">
              <w:rPr>
                <w:rFonts w:cstheme="majorHAnsi"/>
              </w:rPr>
              <w:t xml:space="preserve">ow your concept of risk compares with others within your service? </w:t>
            </w:r>
          </w:p>
          <w:p w14:paraId="3D144F41" w14:textId="77777777" w:rsidR="00A429B1" w:rsidRDefault="00A429B1" w:rsidP="00387C6A">
            <w:pPr>
              <w:pStyle w:val="ListParagraph"/>
              <w:numPr>
                <w:ilvl w:val="0"/>
                <w:numId w:val="14"/>
              </w:numPr>
            </w:pPr>
            <w:r w:rsidRPr="00BA78C6">
              <w:rPr>
                <w:rFonts w:cstheme="majorHAnsi"/>
              </w:rPr>
              <w:t>How and why might perspectives of risk be different</w:t>
            </w:r>
            <w:r w:rsidR="0056116F">
              <w:rPr>
                <w:rFonts w:cstheme="majorHAnsi"/>
              </w:rPr>
              <w:t xml:space="preserve"> between </w:t>
            </w:r>
            <w:r w:rsidR="0016043F">
              <w:rPr>
                <w:rFonts w:cstheme="majorHAnsi"/>
              </w:rPr>
              <w:t>educators</w:t>
            </w:r>
            <w:r w:rsidRPr="00BA78C6">
              <w:rPr>
                <w:rFonts w:cstheme="majorHAnsi"/>
              </w:rPr>
              <w:t>?</w:t>
            </w:r>
          </w:p>
        </w:tc>
      </w:tr>
      <w:bookmarkEnd w:id="53"/>
    </w:tbl>
    <w:p w14:paraId="30F69655" w14:textId="77777777" w:rsidR="00A429B1" w:rsidRDefault="00A429B1" w:rsidP="0012272A">
      <w:pPr>
        <w:rPr>
          <w:rFonts w:cstheme="majorHAnsi"/>
        </w:rPr>
      </w:pPr>
    </w:p>
    <w:p w14:paraId="7EF1FE63" w14:textId="77777777" w:rsidR="0012272A" w:rsidRDefault="003F263C" w:rsidP="0012272A">
      <w:pPr>
        <w:rPr>
          <w:rFonts w:cstheme="majorHAnsi"/>
        </w:rPr>
      </w:pPr>
      <w:r>
        <w:rPr>
          <w:rFonts w:cstheme="majorHAnsi"/>
        </w:rPr>
        <w:t xml:space="preserve">Depending on the age </w:t>
      </w:r>
      <w:r w:rsidR="00701541">
        <w:rPr>
          <w:rFonts w:cstheme="majorHAnsi"/>
        </w:rPr>
        <w:t>and capabilities of the child</w:t>
      </w:r>
      <w:r w:rsidR="0080789C">
        <w:rPr>
          <w:rFonts w:cstheme="majorHAnsi"/>
        </w:rPr>
        <w:t>/children,</w:t>
      </w:r>
      <w:r w:rsidR="00701541">
        <w:rPr>
          <w:rFonts w:cstheme="majorHAnsi"/>
        </w:rPr>
        <w:t xml:space="preserve"> e</w:t>
      </w:r>
      <w:r w:rsidR="0012272A">
        <w:rPr>
          <w:rFonts w:cstheme="majorHAnsi"/>
        </w:rPr>
        <w:t>xamples of play s</w:t>
      </w:r>
      <w:r w:rsidR="00C112CD" w:rsidRPr="00B42F7C">
        <w:rPr>
          <w:rFonts w:cstheme="majorHAnsi"/>
        </w:rPr>
        <w:t xml:space="preserve">ituations involving </w:t>
      </w:r>
      <w:r w:rsidR="005835AA">
        <w:rPr>
          <w:rFonts w:cstheme="majorHAnsi"/>
        </w:rPr>
        <w:t xml:space="preserve">some element of </w:t>
      </w:r>
      <w:r w:rsidR="00C112CD" w:rsidRPr="00B42F7C">
        <w:rPr>
          <w:rFonts w:cstheme="majorHAnsi"/>
        </w:rPr>
        <w:t>risk</w:t>
      </w:r>
      <w:r w:rsidR="00701541">
        <w:rPr>
          <w:rFonts w:cstheme="majorHAnsi"/>
        </w:rPr>
        <w:t xml:space="preserve"> could include</w:t>
      </w:r>
      <w:r w:rsidR="00C112CD" w:rsidRPr="00B42F7C">
        <w:rPr>
          <w:rFonts w:cstheme="majorHAnsi"/>
        </w:rPr>
        <w:t>:</w:t>
      </w:r>
    </w:p>
    <w:p w14:paraId="24B90F0F" w14:textId="77777777" w:rsidR="00117E12" w:rsidRPr="0012272A" w:rsidRDefault="00A06462" w:rsidP="00387C6A">
      <w:pPr>
        <w:pStyle w:val="ListParagraph"/>
        <w:numPr>
          <w:ilvl w:val="0"/>
          <w:numId w:val="4"/>
        </w:numPr>
        <w:shd w:val="clear" w:color="auto" w:fill="FFFFFF" w:themeFill="background1"/>
        <w:rPr>
          <w:rFonts w:cstheme="majorHAnsi"/>
        </w:rPr>
      </w:pPr>
      <w:r w:rsidRPr="5D60E7F9">
        <w:rPr>
          <w:rFonts w:cstheme="majorBidi"/>
        </w:rPr>
        <w:t>A child climbing up a tree</w:t>
      </w:r>
      <w:r w:rsidR="00701541" w:rsidRPr="5D60E7F9">
        <w:rPr>
          <w:rFonts w:cstheme="majorBidi"/>
        </w:rPr>
        <w:t xml:space="preserve"> for the first time</w:t>
      </w:r>
      <w:r w:rsidR="0012272A" w:rsidRPr="5D60E7F9">
        <w:rPr>
          <w:rFonts w:cstheme="majorBidi"/>
        </w:rPr>
        <w:t>. I</w:t>
      </w:r>
      <w:r w:rsidR="00117E12" w:rsidRPr="5D60E7F9">
        <w:rPr>
          <w:rFonts w:cstheme="majorBidi"/>
        </w:rPr>
        <w:t xml:space="preserve">t is uncertain whether the child will reach their goal without injury. </w:t>
      </w:r>
    </w:p>
    <w:p w14:paraId="6A8365EC" w14:textId="77777777" w:rsidR="005835AA" w:rsidRDefault="006C78F7" w:rsidP="00387C6A">
      <w:pPr>
        <w:pStyle w:val="ListParagraph"/>
        <w:numPr>
          <w:ilvl w:val="0"/>
          <w:numId w:val="4"/>
        </w:numPr>
        <w:shd w:val="clear" w:color="auto" w:fill="FFFFFF" w:themeFill="background1"/>
        <w:rPr>
          <w:rFonts w:cstheme="majorHAnsi"/>
        </w:rPr>
      </w:pPr>
      <w:r w:rsidRPr="5D60E7F9">
        <w:rPr>
          <w:rFonts w:cstheme="majorBidi"/>
        </w:rPr>
        <w:t>A group of children playing in mud</w:t>
      </w:r>
      <w:r w:rsidR="0012272A" w:rsidRPr="5D60E7F9">
        <w:rPr>
          <w:rFonts w:cstheme="majorBidi"/>
        </w:rPr>
        <w:t>. I</w:t>
      </w:r>
      <w:r w:rsidR="00117E12" w:rsidRPr="5D60E7F9">
        <w:rPr>
          <w:rFonts w:cstheme="majorBidi"/>
        </w:rPr>
        <w:t>t</w:t>
      </w:r>
      <w:r w:rsidRPr="5D60E7F9">
        <w:rPr>
          <w:rFonts w:cstheme="majorBidi"/>
        </w:rPr>
        <w:t xml:space="preserve"> engages </w:t>
      </w:r>
      <w:r w:rsidR="0012272A" w:rsidRPr="5D60E7F9">
        <w:rPr>
          <w:rFonts w:cstheme="majorBidi"/>
        </w:rPr>
        <w:t xml:space="preserve">their </w:t>
      </w:r>
      <w:r w:rsidRPr="5D60E7F9">
        <w:rPr>
          <w:rFonts w:cstheme="majorBidi"/>
        </w:rPr>
        <w:t>four senses of sight, touch, smell and hearing</w:t>
      </w:r>
      <w:r w:rsidR="0012272A" w:rsidRPr="5D60E7F9">
        <w:rPr>
          <w:rFonts w:cstheme="majorBidi"/>
        </w:rPr>
        <w:t xml:space="preserve"> </w:t>
      </w:r>
      <w:proofErr w:type="gramStart"/>
      <w:r w:rsidR="0012272A" w:rsidRPr="5D60E7F9">
        <w:rPr>
          <w:rFonts w:cstheme="majorBidi"/>
        </w:rPr>
        <w:t>and also</w:t>
      </w:r>
      <w:proofErr w:type="gramEnd"/>
      <w:r w:rsidR="0012272A" w:rsidRPr="5D60E7F9">
        <w:rPr>
          <w:rFonts w:cstheme="majorBidi"/>
        </w:rPr>
        <w:t xml:space="preserve"> requires the children to be aware of how they move in the mud</w:t>
      </w:r>
      <w:r w:rsidRPr="5D60E7F9">
        <w:rPr>
          <w:rFonts w:cstheme="majorBidi"/>
        </w:rPr>
        <w:t>.</w:t>
      </w:r>
    </w:p>
    <w:p w14:paraId="4DEA06C5" w14:textId="77777777" w:rsidR="006C78F7" w:rsidRPr="0012272A" w:rsidRDefault="005835AA" w:rsidP="00387C6A">
      <w:pPr>
        <w:pStyle w:val="ListParagraph"/>
        <w:numPr>
          <w:ilvl w:val="0"/>
          <w:numId w:val="4"/>
        </w:numPr>
        <w:shd w:val="clear" w:color="auto" w:fill="FFFFFF" w:themeFill="background1"/>
        <w:rPr>
          <w:rFonts w:cstheme="majorHAnsi"/>
        </w:rPr>
      </w:pPr>
      <w:r w:rsidRPr="5D60E7F9">
        <w:rPr>
          <w:rFonts w:cstheme="majorBidi"/>
        </w:rPr>
        <w:t>Using woodwork tools as part of the program.</w:t>
      </w:r>
      <w:r w:rsidR="006C78F7" w:rsidRPr="5D60E7F9">
        <w:rPr>
          <w:rFonts w:cstheme="majorBidi"/>
        </w:rPr>
        <w:t xml:space="preserve"> </w:t>
      </w:r>
    </w:p>
    <w:p w14:paraId="26128CF5" w14:textId="77777777" w:rsidR="00DF1AC3" w:rsidRPr="00B42F7C" w:rsidRDefault="00DF1AC3" w:rsidP="00E65061">
      <w:pPr>
        <w:pStyle w:val="Heading2"/>
      </w:pPr>
      <w:bookmarkStart w:id="54" w:name="_Toc77929709"/>
      <w:bookmarkStart w:id="55" w:name="_Toc220938310"/>
      <w:bookmarkStart w:id="56" w:name="_Toc220938559"/>
      <w:bookmarkStart w:id="57" w:name="_Toc221622174"/>
      <w:r w:rsidRPr="003E33A9">
        <w:t>Risk-benefit analysis</w:t>
      </w:r>
      <w:bookmarkEnd w:id="54"/>
      <w:bookmarkEnd w:id="55"/>
      <w:bookmarkEnd w:id="56"/>
      <w:bookmarkEnd w:id="57"/>
      <w:r w:rsidRPr="00B42F7C">
        <w:t xml:space="preserve"> </w:t>
      </w:r>
    </w:p>
    <w:p w14:paraId="30B6613B" w14:textId="77777777" w:rsidR="00DF1AC3" w:rsidRDefault="00E65061" w:rsidP="00DF1AC3">
      <w:pPr>
        <w:rPr>
          <w:rFonts w:cstheme="majorHAnsi"/>
        </w:rPr>
      </w:pPr>
      <w:r>
        <w:rPr>
          <w:rFonts w:cstheme="majorHAnsi"/>
        </w:rPr>
        <w:br/>
      </w:r>
      <w:r w:rsidR="00DF1AC3" w:rsidRPr="00B42F7C">
        <w:rPr>
          <w:rFonts w:cstheme="majorHAnsi"/>
        </w:rPr>
        <w:t xml:space="preserve">A risk-benefit analysis compares the risk itself </w:t>
      </w:r>
      <w:r w:rsidR="00DF1AC3">
        <w:rPr>
          <w:rFonts w:cstheme="majorHAnsi"/>
        </w:rPr>
        <w:t>with</w:t>
      </w:r>
      <w:r w:rsidR="00DF1AC3" w:rsidRPr="00B42F7C">
        <w:rPr>
          <w:rFonts w:cstheme="majorHAnsi"/>
        </w:rPr>
        <w:t xml:space="preserve"> the possible benefits the risk has </w:t>
      </w:r>
      <w:r w:rsidR="00DF1AC3">
        <w:rPr>
          <w:rFonts w:cstheme="majorHAnsi"/>
        </w:rPr>
        <w:t>to</w:t>
      </w:r>
      <w:r w:rsidR="00DF1AC3" w:rsidRPr="00B42F7C">
        <w:rPr>
          <w:rFonts w:cstheme="majorHAnsi"/>
        </w:rPr>
        <w:t xml:space="preserve"> children’s learning, development and wellbeing. </w:t>
      </w:r>
      <w:r w:rsidR="007343E1">
        <w:rPr>
          <w:rFonts w:cstheme="majorHAnsi"/>
        </w:rPr>
        <w:t xml:space="preserve">It is developed in conjunction with the risk assessment. </w:t>
      </w:r>
    </w:p>
    <w:p w14:paraId="5FBCE02F" w14:textId="44C50EDC" w:rsidR="00257BA6" w:rsidRDefault="00257BA6" w:rsidP="00DF1AC3">
      <w:pPr>
        <w:rPr>
          <w:rFonts w:cstheme="majorHAnsi"/>
        </w:rPr>
      </w:pPr>
      <w:r w:rsidRPr="00257BA6">
        <w:rPr>
          <w:rFonts w:cstheme="majorHAnsi"/>
        </w:rPr>
        <w:t>This is an approach to risk assessment in which risks and benefits are considered alongside each other. It allows approved providers, nominated supervisors</w:t>
      </w:r>
      <w:r w:rsidR="0016043F">
        <w:rPr>
          <w:rFonts w:cstheme="majorHAnsi"/>
        </w:rPr>
        <w:t>,</w:t>
      </w:r>
      <w:r w:rsidRPr="00257BA6">
        <w:rPr>
          <w:rFonts w:cstheme="majorHAnsi"/>
        </w:rPr>
        <w:t xml:space="preserve"> educators</w:t>
      </w:r>
      <w:r w:rsidR="0016043F">
        <w:rPr>
          <w:rFonts w:cstheme="majorHAnsi"/>
        </w:rPr>
        <w:t xml:space="preserve"> and staff</w:t>
      </w:r>
      <w:r w:rsidR="002279BF">
        <w:rPr>
          <w:rFonts w:cstheme="majorHAnsi"/>
        </w:rPr>
        <w:t xml:space="preserve"> to meet</w:t>
      </w:r>
      <w:r w:rsidRPr="00257BA6">
        <w:rPr>
          <w:rFonts w:cstheme="majorHAnsi"/>
        </w:rPr>
        <w:t xml:space="preserve"> their </w:t>
      </w:r>
      <w:r w:rsidR="0016043F" w:rsidRPr="00257BA6">
        <w:rPr>
          <w:rFonts w:cstheme="majorHAnsi"/>
        </w:rPr>
        <w:t>leg</w:t>
      </w:r>
      <w:r w:rsidR="0016043F">
        <w:rPr>
          <w:rFonts w:cstheme="majorHAnsi"/>
        </w:rPr>
        <w:t>islative</w:t>
      </w:r>
      <w:r w:rsidR="0016043F" w:rsidRPr="00257BA6">
        <w:rPr>
          <w:rFonts w:cstheme="majorHAnsi"/>
        </w:rPr>
        <w:t xml:space="preserve"> </w:t>
      </w:r>
      <w:r w:rsidRPr="00257BA6">
        <w:rPr>
          <w:rFonts w:cstheme="majorHAnsi"/>
        </w:rPr>
        <w:t xml:space="preserve">obligations, while promoting a reasonable, balanced approach to play, learning and leisure. </w:t>
      </w:r>
    </w:p>
    <w:p w14:paraId="6BF15D6A" w14:textId="3C83F4CB" w:rsidR="00AD776F" w:rsidRDefault="00EE2A31" w:rsidP="00DF1AC3">
      <w:pPr>
        <w:rPr>
          <w:rFonts w:cstheme="majorBidi"/>
        </w:rPr>
      </w:pPr>
      <w:r w:rsidRPr="47152878">
        <w:rPr>
          <w:rFonts w:cstheme="majorBidi"/>
        </w:rPr>
        <w:t xml:space="preserve">The </w:t>
      </w:r>
      <w:r w:rsidR="00961C5C" w:rsidRPr="47152878">
        <w:rPr>
          <w:rFonts w:cstheme="majorBidi"/>
        </w:rPr>
        <w:t>Child &amp; Nature Alliance of Canada</w:t>
      </w:r>
      <w:r w:rsidR="007A1680" w:rsidRPr="47152878">
        <w:rPr>
          <w:rFonts w:cstheme="majorBidi"/>
        </w:rPr>
        <w:t xml:space="preserve"> has developed a </w:t>
      </w:r>
      <w:bookmarkStart w:id="58" w:name="_Hlk77792624"/>
      <w:r w:rsidR="00293FBB" w:rsidRPr="47152878">
        <w:fldChar w:fldCharType="begin"/>
      </w:r>
      <w:r w:rsidR="008E6AE4">
        <w:instrText>HYPERLINK "https://www.outdoorplaycanada.ca/wp-content/uploads/2023/02/Risk-Benefit-Assessment-Toolkit.pdf"</w:instrText>
      </w:r>
      <w:r w:rsidR="00293FBB" w:rsidRPr="47152878">
        <w:fldChar w:fldCharType="separate"/>
      </w:r>
      <w:r w:rsidR="007A1680" w:rsidRPr="47152878">
        <w:rPr>
          <w:rStyle w:val="Hyperlink"/>
          <w:rFonts w:cstheme="majorBidi"/>
          <w:color w:val="0076AB"/>
        </w:rPr>
        <w:t>Risk-Benefit Assessment for outdoor play: A Canadian Toolkit</w:t>
      </w:r>
      <w:r w:rsidR="00293FBB" w:rsidRPr="47152878">
        <w:rPr>
          <w:rStyle w:val="Hyperlink"/>
          <w:rFonts w:cstheme="majorBidi"/>
          <w:color w:val="0076AB"/>
        </w:rPr>
        <w:fldChar w:fldCharType="end"/>
      </w:r>
      <w:r w:rsidR="007A1680" w:rsidRPr="47152878">
        <w:rPr>
          <w:rFonts w:cstheme="majorBidi"/>
        </w:rPr>
        <w:t xml:space="preserve"> </w:t>
      </w:r>
      <w:bookmarkEnd w:id="58"/>
      <w:r w:rsidR="007A1680" w:rsidRPr="47152878">
        <w:rPr>
          <w:rFonts w:cstheme="majorBidi"/>
        </w:rPr>
        <w:t>that has a sample of a</w:t>
      </w:r>
      <w:r w:rsidR="007A1680">
        <w:t xml:space="preserve"> </w:t>
      </w:r>
      <w:r w:rsidR="007A1680" w:rsidRPr="47152878">
        <w:rPr>
          <w:rFonts w:cstheme="majorBidi"/>
        </w:rPr>
        <w:t xml:space="preserve">risk-benefit analysis template that you can adapt to your </w:t>
      </w:r>
      <w:r w:rsidR="005F2C8D" w:rsidRPr="47152878">
        <w:rPr>
          <w:rFonts w:cstheme="majorBidi"/>
        </w:rPr>
        <w:t xml:space="preserve">suit your service </w:t>
      </w:r>
      <w:r w:rsidR="007A1680" w:rsidRPr="47152878">
        <w:rPr>
          <w:rFonts w:cstheme="majorBidi"/>
        </w:rPr>
        <w:t xml:space="preserve">context. </w:t>
      </w:r>
    </w:p>
    <w:p w14:paraId="5A5E12D5" w14:textId="77777777" w:rsidR="00553842" w:rsidRDefault="00553842" w:rsidP="00DF1AC3">
      <w:pPr>
        <w:rPr>
          <w:rFonts w:cstheme="majorBidi"/>
        </w:rPr>
      </w:pPr>
    </w:p>
    <w:p w14:paraId="731ACAA0" w14:textId="77777777" w:rsidR="00553842" w:rsidRDefault="00553842" w:rsidP="00DF1AC3">
      <w:pPr>
        <w:rPr>
          <w:rFonts w:cstheme="majorBidi"/>
        </w:rPr>
      </w:pPr>
    </w:p>
    <w:p w14:paraId="51F15ED9" w14:textId="77777777" w:rsidR="00553842" w:rsidRDefault="00553842" w:rsidP="00DF1AC3">
      <w:pPr>
        <w:rPr>
          <w:rFonts w:cstheme="majorBidi"/>
        </w:rPr>
      </w:pPr>
    </w:p>
    <w:p w14:paraId="60018736" w14:textId="77777777" w:rsidR="00553842" w:rsidRDefault="00553842" w:rsidP="00DF1AC3">
      <w:pPr>
        <w:rPr>
          <w:rFonts w:cstheme="majorBidi"/>
        </w:rPr>
      </w:pPr>
    </w:p>
    <w:p w14:paraId="74680CF2" w14:textId="77777777" w:rsidR="00553842" w:rsidRDefault="00553842" w:rsidP="00DF1AC3">
      <w:pPr>
        <w:rPr>
          <w:rFonts w:cstheme="majorBidi"/>
        </w:rPr>
      </w:pPr>
    </w:p>
    <w:p w14:paraId="25998C64" w14:textId="77777777" w:rsidR="00EC3A9F" w:rsidRPr="00A429B1" w:rsidRDefault="00EC3A9F" w:rsidP="00A429B1">
      <w:pPr>
        <w:pStyle w:val="Heading2"/>
      </w:pPr>
      <w:bookmarkStart w:id="59" w:name="_Toc77929710"/>
      <w:bookmarkStart w:id="60" w:name="_Toc220938311"/>
      <w:bookmarkStart w:id="61" w:name="_Toc220938560"/>
      <w:bookmarkStart w:id="62" w:name="_Toc221622175"/>
      <w:r w:rsidRPr="00A429B1">
        <w:lastRenderedPageBreak/>
        <w:t xml:space="preserve">Risk </w:t>
      </w:r>
      <w:r w:rsidRPr="00A429B1">
        <w:rPr>
          <w:rStyle w:val="Heading2Char"/>
          <w:b/>
        </w:rPr>
        <w:t>assessment</w:t>
      </w:r>
      <w:bookmarkEnd w:id="59"/>
      <w:bookmarkEnd w:id="60"/>
      <w:bookmarkEnd w:id="61"/>
      <w:bookmarkEnd w:id="62"/>
    </w:p>
    <w:p w14:paraId="0EABACED" w14:textId="253A87FE" w:rsidR="00CD3BE6" w:rsidRDefault="000F1274" w:rsidP="00257BA6">
      <w:pPr>
        <w:pStyle w:val="ListParagraph"/>
        <w:ind w:left="0"/>
        <w:rPr>
          <w:rFonts w:cstheme="majorHAnsi"/>
          <w:b/>
          <w:bCs/>
          <w:color w:val="7F7F7F" w:themeColor="text1" w:themeTint="80"/>
          <w:szCs w:val="26"/>
        </w:rPr>
      </w:pPr>
      <w:r>
        <w:rPr>
          <w:rFonts w:cstheme="majorHAnsi"/>
          <w:noProof/>
          <w:lang w:eastAsia="en-AU"/>
        </w:rPr>
        <mc:AlternateContent>
          <mc:Choice Requires="wps">
            <w:drawing>
              <wp:anchor distT="0" distB="0" distL="114300" distR="114300" simplePos="0" relativeHeight="251658245" behindDoc="0" locked="0" layoutInCell="1" allowOverlap="1" wp14:anchorId="55CAFCE3" wp14:editId="3FF8E6C6">
                <wp:simplePos x="0" y="0"/>
                <wp:positionH relativeFrom="column">
                  <wp:posOffset>0</wp:posOffset>
                </wp:positionH>
                <wp:positionV relativeFrom="paragraph">
                  <wp:posOffset>195678</wp:posOffset>
                </wp:positionV>
                <wp:extent cx="6124575" cy="904875"/>
                <wp:effectExtent l="19050" t="1905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904875"/>
                        </a:xfrm>
                        <a:prstGeom prst="rect">
                          <a:avLst/>
                        </a:prstGeom>
                        <a:solidFill>
                          <a:schemeClr val="lt1"/>
                        </a:solidFill>
                        <a:ln w="28575">
                          <a:solidFill>
                            <a:srgbClr val="FFC000"/>
                          </a:solidFill>
                        </a:ln>
                      </wps:spPr>
                      <wps:txbx>
                        <w:txbxContent>
                          <w:p w14:paraId="68AF07DC" w14:textId="77777777" w:rsidR="001D19C8" w:rsidRPr="00DA1ED8" w:rsidRDefault="001D19C8" w:rsidP="00E653A6">
                            <w:pPr>
                              <w:rPr>
                                <w:rFonts w:cstheme="majorHAnsi"/>
                                <w:b/>
                                <w:bCs/>
                                <w:szCs w:val="26"/>
                              </w:rPr>
                            </w:pPr>
                            <w:r>
                              <w:rPr>
                                <w:b/>
                                <w:bCs/>
                              </w:rPr>
                              <w:t>Key Point</w:t>
                            </w:r>
                            <w:r>
                              <w:rPr>
                                <w:b/>
                                <w:bCs/>
                              </w:rPr>
                              <w:br/>
                            </w:r>
                            <w:r>
                              <w:rPr>
                                <w:rFonts w:cstheme="majorHAnsi"/>
                                <w:szCs w:val="26"/>
                              </w:rPr>
                              <w:t>R</w:t>
                            </w:r>
                            <w:r w:rsidRPr="00DA1ED8">
                              <w:rPr>
                                <w:rFonts w:cstheme="majorHAnsi"/>
                                <w:szCs w:val="26"/>
                              </w:rPr>
                              <w:t xml:space="preserve">isk </w:t>
                            </w:r>
                            <w:r w:rsidRPr="00DA1ED8">
                              <w:rPr>
                                <w:rFonts w:cstheme="majorHAnsi"/>
                                <w:b/>
                                <w:bCs/>
                                <w:i/>
                                <w:szCs w:val="26"/>
                              </w:rPr>
                              <w:t>management</w:t>
                            </w:r>
                            <w:r w:rsidRPr="00DA1ED8">
                              <w:rPr>
                                <w:rFonts w:cstheme="majorHAnsi"/>
                                <w:szCs w:val="26"/>
                              </w:rPr>
                              <w:t xml:space="preserve"> describes the efforts of the whole service to mitigate risks and hazards, while risk </w:t>
                            </w:r>
                            <w:r w:rsidRPr="00DA1ED8">
                              <w:rPr>
                                <w:rFonts w:cstheme="majorHAnsi"/>
                                <w:b/>
                                <w:bCs/>
                                <w:i/>
                                <w:szCs w:val="26"/>
                              </w:rPr>
                              <w:t>assessments</w:t>
                            </w:r>
                            <w:r w:rsidRPr="00DA1ED8">
                              <w:rPr>
                                <w:rFonts w:cstheme="majorHAnsi"/>
                                <w:b/>
                                <w:bCs/>
                                <w:szCs w:val="26"/>
                              </w:rPr>
                              <w:t xml:space="preserve"> </w:t>
                            </w:r>
                            <w:r w:rsidRPr="00DA1ED8">
                              <w:rPr>
                                <w:rFonts w:cstheme="majorHAnsi"/>
                                <w:szCs w:val="26"/>
                              </w:rPr>
                              <w:t>are the process by which specific hazards and risks are addressed</w:t>
                            </w:r>
                            <w:r w:rsidRPr="00DA1ED8">
                              <w:rPr>
                                <w:rFonts w:cstheme="majorHAnsi"/>
                                <w:b/>
                                <w:bCs/>
                                <w:szCs w:val="26"/>
                              </w:rPr>
                              <w:t xml:space="preserve">.  </w:t>
                            </w:r>
                          </w:p>
                          <w:p w14:paraId="1DCD61B5" w14:textId="77777777" w:rsidR="001D19C8" w:rsidRPr="003542DA" w:rsidRDefault="001D19C8" w:rsidP="00CD3B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AFCE3" id="Text Box 5" o:spid="_x0000_s1028" type="#_x0000_t202" style="position:absolute;margin-left:0;margin-top:15.4pt;width:482.25pt;height:7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" fillcolor="white [3201]" strokecolor="#ffc000" strokeweight="2.25pt">
                <v:path arrowok="t"/>
                <v:textbox>
                  <w:txbxContent>
                    <w:p w14:paraId="68AF07DC" w14:textId="77777777" w:rsidR="001D19C8" w:rsidRPr="00DA1ED8" w:rsidRDefault="001D19C8" w:rsidP="00E653A6">
                      <w:pPr>
                        <w:rPr>
                          <w:rFonts w:cstheme="majorHAnsi"/>
                          <w:b/>
                          <w:bCs/>
                          <w:szCs w:val="26"/>
                        </w:rPr>
                      </w:pPr>
                      <w:r>
                        <w:rPr>
                          <w:b/>
                          <w:bCs/>
                        </w:rPr>
                        <w:t>Key Point</w:t>
                      </w:r>
                      <w:r>
                        <w:rPr>
                          <w:b/>
                          <w:bCs/>
                        </w:rPr>
                        <w:br/>
                      </w:r>
                      <w:r>
                        <w:rPr>
                          <w:rFonts w:cstheme="majorHAnsi"/>
                          <w:szCs w:val="26"/>
                        </w:rPr>
                        <w:t>R</w:t>
                      </w:r>
                      <w:r w:rsidRPr="00DA1ED8">
                        <w:rPr>
                          <w:rFonts w:cstheme="majorHAnsi"/>
                          <w:szCs w:val="26"/>
                        </w:rPr>
                        <w:t xml:space="preserve">isk </w:t>
                      </w:r>
                      <w:r w:rsidRPr="00DA1ED8">
                        <w:rPr>
                          <w:rFonts w:cstheme="majorHAnsi"/>
                          <w:b/>
                          <w:bCs/>
                          <w:i/>
                          <w:szCs w:val="26"/>
                        </w:rPr>
                        <w:t>management</w:t>
                      </w:r>
                      <w:r w:rsidRPr="00DA1ED8">
                        <w:rPr>
                          <w:rFonts w:cstheme="majorHAnsi"/>
                          <w:szCs w:val="26"/>
                        </w:rPr>
                        <w:t xml:space="preserve"> describes the efforts of the whole service to mitigate risks and hazards, while risk </w:t>
                      </w:r>
                      <w:r w:rsidRPr="00DA1ED8">
                        <w:rPr>
                          <w:rFonts w:cstheme="majorHAnsi"/>
                          <w:b/>
                          <w:bCs/>
                          <w:i/>
                          <w:szCs w:val="26"/>
                        </w:rPr>
                        <w:t>assessments</w:t>
                      </w:r>
                      <w:r w:rsidRPr="00DA1ED8">
                        <w:rPr>
                          <w:rFonts w:cstheme="majorHAnsi"/>
                          <w:b/>
                          <w:bCs/>
                          <w:szCs w:val="26"/>
                        </w:rPr>
                        <w:t xml:space="preserve"> </w:t>
                      </w:r>
                      <w:r w:rsidRPr="00DA1ED8">
                        <w:rPr>
                          <w:rFonts w:cstheme="majorHAnsi"/>
                          <w:szCs w:val="26"/>
                        </w:rPr>
                        <w:t>are the process by which specific hazards and risks are addressed</w:t>
                      </w:r>
                      <w:r w:rsidRPr="00DA1ED8">
                        <w:rPr>
                          <w:rFonts w:cstheme="majorHAnsi"/>
                          <w:b/>
                          <w:bCs/>
                          <w:szCs w:val="26"/>
                        </w:rPr>
                        <w:t xml:space="preserve">.  </w:t>
                      </w:r>
                    </w:p>
                    <w:p w14:paraId="1DCD61B5" w14:textId="77777777" w:rsidR="001D19C8" w:rsidRPr="003542DA" w:rsidRDefault="001D19C8" w:rsidP="00CD3BE6"/>
                  </w:txbxContent>
                </v:textbox>
              </v:shape>
            </w:pict>
          </mc:Fallback>
        </mc:AlternateContent>
      </w:r>
      <w:r w:rsidR="00E65061">
        <w:rPr>
          <w:rFonts w:cstheme="majorHAnsi"/>
          <w:b/>
          <w:bCs/>
          <w:color w:val="7F7F7F" w:themeColor="text1" w:themeTint="80"/>
        </w:rPr>
        <w:br/>
      </w:r>
    </w:p>
    <w:p w14:paraId="6B15B658" w14:textId="77777777" w:rsidR="00CD3BE6" w:rsidRDefault="00CD3BE6" w:rsidP="00257BA6">
      <w:pPr>
        <w:pStyle w:val="ListParagraph"/>
        <w:ind w:left="0"/>
        <w:rPr>
          <w:rFonts w:cstheme="majorHAnsi"/>
          <w:b/>
          <w:bCs/>
          <w:color w:val="7F7F7F" w:themeColor="text1" w:themeTint="80"/>
          <w:szCs w:val="26"/>
        </w:rPr>
      </w:pPr>
    </w:p>
    <w:p w14:paraId="3B013B4A" w14:textId="77777777" w:rsidR="00CD3BE6" w:rsidRDefault="00CD3BE6" w:rsidP="00257BA6">
      <w:pPr>
        <w:pStyle w:val="ListParagraph"/>
        <w:ind w:left="0"/>
        <w:rPr>
          <w:rFonts w:cstheme="majorHAnsi"/>
          <w:b/>
          <w:bCs/>
          <w:color w:val="7F7F7F" w:themeColor="text1" w:themeTint="80"/>
          <w:szCs w:val="26"/>
        </w:rPr>
      </w:pPr>
    </w:p>
    <w:p w14:paraId="394C6052" w14:textId="77777777" w:rsidR="00CD3BE6" w:rsidRDefault="00CD3BE6" w:rsidP="00257BA6">
      <w:pPr>
        <w:pStyle w:val="ListParagraph"/>
        <w:ind w:left="0"/>
        <w:rPr>
          <w:rFonts w:cstheme="majorHAnsi"/>
          <w:b/>
          <w:bCs/>
          <w:color w:val="7F7F7F" w:themeColor="text1" w:themeTint="80"/>
          <w:szCs w:val="26"/>
        </w:rPr>
      </w:pPr>
    </w:p>
    <w:p w14:paraId="42180CD8" w14:textId="77777777" w:rsidR="00257BA6" w:rsidRPr="007A1680" w:rsidRDefault="007A1680" w:rsidP="00A429B1">
      <w:r>
        <w:t>Undertaking a risk assessment</w:t>
      </w:r>
      <w:r w:rsidR="00257BA6" w:rsidRPr="007A1680">
        <w:t xml:space="preserve"> means evaluating or deciding which risks are </w:t>
      </w:r>
      <w:r w:rsidRPr="007A1680">
        <w:t xml:space="preserve">significant and how they should </w:t>
      </w:r>
      <w:r w:rsidR="00257BA6" w:rsidRPr="007A1680">
        <w:t>be addressed. Risk assessment is one part of risk management.</w:t>
      </w:r>
    </w:p>
    <w:p w14:paraId="2FB19941" w14:textId="77777777" w:rsidR="00EC3A9F" w:rsidRPr="00B42F7C" w:rsidRDefault="007A1680" w:rsidP="00A429B1">
      <w:r>
        <w:t>It</w:t>
      </w:r>
      <w:r w:rsidR="00EC3A9F" w:rsidRPr="00B42F7C">
        <w:t xml:space="preserve"> </w:t>
      </w:r>
      <w:r w:rsidR="00EC3A9F">
        <w:t>involves</w:t>
      </w:r>
      <w:r w:rsidR="00EC3A9F" w:rsidRPr="00B42F7C">
        <w:t xml:space="preserve"> critical reflection </w:t>
      </w:r>
      <w:r w:rsidR="005835AA">
        <w:t>on</w:t>
      </w:r>
      <w:r w:rsidR="005835AA" w:rsidRPr="00B42F7C">
        <w:t xml:space="preserve"> </w:t>
      </w:r>
      <w:r w:rsidR="00EC3A9F" w:rsidRPr="00B42F7C">
        <w:t xml:space="preserve">the benefits and hazards </w:t>
      </w:r>
      <w:r w:rsidR="00701541">
        <w:t xml:space="preserve">identified </w:t>
      </w:r>
      <w:r w:rsidR="00EC3A9F" w:rsidRPr="00B42F7C">
        <w:t xml:space="preserve">within the service, </w:t>
      </w:r>
      <w:r w:rsidR="00EC3A9F">
        <w:t xml:space="preserve">such as </w:t>
      </w:r>
      <w:r w:rsidR="00EC3A9F" w:rsidRPr="00B42F7C">
        <w:t xml:space="preserve">an experience, excursion, </w:t>
      </w:r>
      <w:r w:rsidR="0016043F" w:rsidRPr="00B42F7C">
        <w:t>practice</w:t>
      </w:r>
      <w:r w:rsidR="0016043F">
        <w:t xml:space="preserve">, </w:t>
      </w:r>
      <w:r w:rsidR="00C45363">
        <w:t>piece</w:t>
      </w:r>
      <w:r w:rsidR="00701541">
        <w:t xml:space="preserve"> of equipment </w:t>
      </w:r>
      <w:r w:rsidR="00EC3A9F">
        <w:t xml:space="preserve">or </w:t>
      </w:r>
      <w:r>
        <w:t>learning environment</w:t>
      </w:r>
      <w:r w:rsidR="00EC3A9F" w:rsidRPr="00B42F7C">
        <w:t xml:space="preserve">. </w:t>
      </w:r>
    </w:p>
    <w:p w14:paraId="4B5123D6" w14:textId="77777777" w:rsidR="00701541" w:rsidRDefault="00EC3A9F" w:rsidP="00A429B1">
      <w:pPr>
        <w:rPr>
          <w:rFonts w:cstheme="majorHAnsi"/>
        </w:rPr>
      </w:pPr>
      <w:r w:rsidRPr="00B42F7C">
        <w:rPr>
          <w:rFonts w:cstheme="majorHAnsi"/>
        </w:rPr>
        <w:t>If your assessment highlights a possible risk, this does not mean that the experience</w:t>
      </w:r>
      <w:r>
        <w:rPr>
          <w:rFonts w:cstheme="majorHAnsi"/>
        </w:rPr>
        <w:t xml:space="preserve"> or</w:t>
      </w:r>
      <w:r w:rsidRPr="00B42F7C">
        <w:rPr>
          <w:rFonts w:cstheme="majorHAnsi"/>
        </w:rPr>
        <w:t xml:space="preserve"> excursion</w:t>
      </w:r>
      <w:r>
        <w:rPr>
          <w:rFonts w:cstheme="majorHAnsi"/>
        </w:rPr>
        <w:t xml:space="preserve"> cannot proceed, or that a</w:t>
      </w:r>
      <w:r w:rsidRPr="00B42F7C">
        <w:rPr>
          <w:rFonts w:cstheme="majorHAnsi"/>
        </w:rPr>
        <w:t xml:space="preserve"> resource cannot be used. </w:t>
      </w:r>
      <w:r w:rsidR="00701541">
        <w:rPr>
          <w:rFonts w:cstheme="majorHAnsi"/>
        </w:rPr>
        <w:t>I</w:t>
      </w:r>
      <w:r w:rsidRPr="00B42F7C">
        <w:rPr>
          <w:rFonts w:cstheme="majorHAnsi"/>
        </w:rPr>
        <w:t>dentif</w:t>
      </w:r>
      <w:r w:rsidR="00701541">
        <w:rPr>
          <w:rFonts w:cstheme="majorHAnsi"/>
        </w:rPr>
        <w:t>ying</w:t>
      </w:r>
      <w:r w:rsidRPr="00B42F7C">
        <w:rPr>
          <w:rFonts w:cstheme="majorHAnsi"/>
        </w:rPr>
        <w:t xml:space="preserve"> and prioritis</w:t>
      </w:r>
      <w:r w:rsidR="00701541">
        <w:rPr>
          <w:rFonts w:cstheme="majorHAnsi"/>
        </w:rPr>
        <w:t>ing</w:t>
      </w:r>
      <w:r w:rsidRPr="00B42F7C">
        <w:rPr>
          <w:rFonts w:cstheme="majorHAnsi"/>
        </w:rPr>
        <w:t xml:space="preserve"> actions and responses as categorised by the level of control required to secure, manage</w:t>
      </w:r>
      <w:r w:rsidR="005835AA">
        <w:rPr>
          <w:rFonts w:cstheme="majorHAnsi"/>
        </w:rPr>
        <w:t>, reduce</w:t>
      </w:r>
      <w:r w:rsidRPr="00B42F7C">
        <w:rPr>
          <w:rFonts w:cstheme="majorHAnsi"/>
        </w:rPr>
        <w:t xml:space="preserve"> or eliminate the risks</w:t>
      </w:r>
      <w:r w:rsidR="00701541">
        <w:rPr>
          <w:rFonts w:cstheme="majorHAnsi"/>
        </w:rPr>
        <w:t xml:space="preserve"> is what is required. </w:t>
      </w:r>
    </w:p>
    <w:p w14:paraId="02D89EB0" w14:textId="468A0A5B" w:rsidR="00C45363" w:rsidRDefault="00EC3A9F" w:rsidP="00A429B1">
      <w:pPr>
        <w:rPr>
          <w:rFonts w:cstheme="majorHAnsi"/>
        </w:rPr>
      </w:pPr>
      <w:r w:rsidRPr="00B42F7C">
        <w:rPr>
          <w:rFonts w:cstheme="majorHAnsi"/>
        </w:rPr>
        <w:t xml:space="preserve">Under the National Law and Regulations, </w:t>
      </w:r>
      <w:r w:rsidR="00F56C60">
        <w:rPr>
          <w:rFonts w:cstheme="majorHAnsi"/>
        </w:rPr>
        <w:t xml:space="preserve">some </w:t>
      </w:r>
      <w:r w:rsidR="0016043F">
        <w:rPr>
          <w:rFonts w:cstheme="majorHAnsi"/>
        </w:rPr>
        <w:t xml:space="preserve">specific </w:t>
      </w:r>
      <w:r w:rsidRPr="00B42F7C">
        <w:rPr>
          <w:rFonts w:cstheme="majorHAnsi"/>
        </w:rPr>
        <w:t>risk assessment</w:t>
      </w:r>
      <w:r w:rsidR="0016043F">
        <w:rPr>
          <w:rFonts w:cstheme="majorHAnsi"/>
        </w:rPr>
        <w:t>s</w:t>
      </w:r>
      <w:r w:rsidRPr="00B42F7C">
        <w:rPr>
          <w:rFonts w:cstheme="majorHAnsi"/>
        </w:rPr>
        <w:t xml:space="preserve"> must be completed </w:t>
      </w:r>
      <w:r>
        <w:rPr>
          <w:rFonts w:cstheme="majorHAnsi"/>
        </w:rPr>
        <w:t>and provided to families</w:t>
      </w:r>
      <w:r w:rsidR="00F56C60">
        <w:rPr>
          <w:rFonts w:cstheme="majorHAnsi"/>
        </w:rPr>
        <w:t xml:space="preserve">, including the risk assessments for excursions or transportation of children. </w:t>
      </w:r>
      <w:r w:rsidR="001313ED">
        <w:rPr>
          <w:rFonts w:cstheme="majorHAnsi"/>
        </w:rPr>
        <w:t xml:space="preserve">See section </w:t>
      </w:r>
      <w:proofErr w:type="gramStart"/>
      <w:r w:rsidR="00612A8A" w:rsidRPr="0083188A">
        <w:rPr>
          <w:rStyle w:val="cf01"/>
          <w:i/>
          <w:iCs/>
          <w:sz w:val="24"/>
          <w:szCs w:val="24"/>
        </w:rPr>
        <w:t>Other</w:t>
      </w:r>
      <w:proofErr w:type="gramEnd"/>
      <w:r w:rsidR="00612A8A" w:rsidRPr="0083188A">
        <w:rPr>
          <w:rStyle w:val="cf01"/>
          <w:i/>
          <w:iCs/>
          <w:sz w:val="24"/>
          <w:szCs w:val="24"/>
        </w:rPr>
        <w:t xml:space="preserve"> risk assessment and management requirements</w:t>
      </w:r>
      <w:r w:rsidR="00612A8A">
        <w:rPr>
          <w:rStyle w:val="cf01"/>
          <w:sz w:val="22"/>
          <w:szCs w:val="22"/>
        </w:rPr>
        <w:t xml:space="preserve"> </w:t>
      </w:r>
      <w:r w:rsidR="00612A8A" w:rsidRPr="0083188A">
        <w:rPr>
          <w:rFonts w:cstheme="majorHAnsi"/>
        </w:rPr>
        <w:t>for more information</w:t>
      </w:r>
      <w:r w:rsidR="00612A8A">
        <w:rPr>
          <w:rStyle w:val="cf01"/>
          <w:sz w:val="22"/>
          <w:szCs w:val="22"/>
        </w:rPr>
        <w:t>.</w:t>
      </w:r>
      <w:r w:rsidR="00612A8A">
        <w:rPr>
          <w:rStyle w:val="cf01"/>
        </w:rPr>
        <w:t xml:space="preserve"> </w:t>
      </w:r>
      <w:r w:rsidR="00F56C60">
        <w:rPr>
          <w:rFonts w:cstheme="majorHAnsi"/>
        </w:rPr>
        <w:t>Your</w:t>
      </w:r>
      <w:r w:rsidR="00701541">
        <w:rPr>
          <w:rFonts w:cstheme="majorHAnsi"/>
        </w:rPr>
        <w:t xml:space="preserve"> </w:t>
      </w:r>
      <w:r w:rsidRPr="00B42F7C">
        <w:rPr>
          <w:rFonts w:cstheme="majorHAnsi"/>
        </w:rPr>
        <w:t xml:space="preserve">service’s policies and procedures </w:t>
      </w:r>
      <w:r w:rsidR="00F56C60">
        <w:rPr>
          <w:rFonts w:cstheme="majorHAnsi"/>
        </w:rPr>
        <w:t xml:space="preserve">may also </w:t>
      </w:r>
      <w:r w:rsidR="002279BF">
        <w:rPr>
          <w:rFonts w:cstheme="majorHAnsi"/>
        </w:rPr>
        <w:t>reference sharing these and other risk assessments</w:t>
      </w:r>
      <w:r w:rsidR="00F56C60">
        <w:rPr>
          <w:rFonts w:cstheme="majorHAnsi"/>
        </w:rPr>
        <w:t xml:space="preserve"> with families. </w:t>
      </w:r>
      <w:r w:rsidR="00701541">
        <w:rPr>
          <w:rFonts w:cstheme="majorHAnsi"/>
        </w:rPr>
        <w:t>While t</w:t>
      </w:r>
      <w:r w:rsidRPr="00B42F7C">
        <w:rPr>
          <w:rFonts w:cstheme="majorHAnsi"/>
        </w:rPr>
        <w:t xml:space="preserve">here are no </w:t>
      </w:r>
      <w:r w:rsidR="00701541">
        <w:rPr>
          <w:rFonts w:cstheme="majorHAnsi"/>
        </w:rPr>
        <w:t xml:space="preserve">legislative </w:t>
      </w:r>
      <w:r w:rsidRPr="00B42F7C">
        <w:rPr>
          <w:rFonts w:cstheme="majorHAnsi"/>
        </w:rPr>
        <w:t>requirements for risk assessments to be displayed</w:t>
      </w:r>
      <w:r w:rsidR="00C45363">
        <w:rPr>
          <w:rFonts w:cstheme="majorHAnsi"/>
        </w:rPr>
        <w:t xml:space="preserve"> at the service</w:t>
      </w:r>
      <w:r w:rsidR="00701541">
        <w:rPr>
          <w:rFonts w:cstheme="majorHAnsi"/>
        </w:rPr>
        <w:t>, many</w:t>
      </w:r>
      <w:r w:rsidRPr="00B42F7C">
        <w:rPr>
          <w:rFonts w:cstheme="majorHAnsi"/>
        </w:rPr>
        <w:t xml:space="preserve"> service</w:t>
      </w:r>
      <w:r w:rsidR="00701541">
        <w:rPr>
          <w:rFonts w:cstheme="majorHAnsi"/>
        </w:rPr>
        <w:t xml:space="preserve">s </w:t>
      </w:r>
      <w:r w:rsidR="00C45363">
        <w:rPr>
          <w:rFonts w:cstheme="majorHAnsi"/>
        </w:rPr>
        <w:t>do</w:t>
      </w:r>
      <w:r w:rsidRPr="00B42F7C">
        <w:rPr>
          <w:rFonts w:cstheme="majorHAnsi"/>
        </w:rPr>
        <w:t xml:space="preserve">. </w:t>
      </w:r>
    </w:p>
    <w:p w14:paraId="4B4C8686" w14:textId="21801E3A" w:rsidR="00EC3A9F" w:rsidRPr="00B42F7C" w:rsidRDefault="00F56C60" w:rsidP="00EC3A9F">
      <w:pPr>
        <w:pStyle w:val="ListParagraph"/>
        <w:ind w:left="0"/>
        <w:rPr>
          <w:rFonts w:cstheme="majorHAnsi"/>
        </w:rPr>
      </w:pPr>
      <w:r>
        <w:rPr>
          <w:rFonts w:cstheme="majorHAnsi"/>
        </w:rPr>
        <w:t>R</w:t>
      </w:r>
      <w:r w:rsidR="00C45363">
        <w:rPr>
          <w:rFonts w:cstheme="majorHAnsi"/>
        </w:rPr>
        <w:t>isk assessment</w:t>
      </w:r>
      <w:r>
        <w:rPr>
          <w:rFonts w:cstheme="majorHAnsi"/>
        </w:rPr>
        <w:t>s</w:t>
      </w:r>
      <w:r w:rsidR="00C45363">
        <w:rPr>
          <w:rFonts w:cstheme="majorHAnsi"/>
        </w:rPr>
        <w:t xml:space="preserve"> must </w:t>
      </w:r>
      <w:r w:rsidR="00EC3A9F" w:rsidRPr="00B42F7C">
        <w:rPr>
          <w:rFonts w:cstheme="majorHAnsi"/>
        </w:rPr>
        <w:t xml:space="preserve">be </w:t>
      </w:r>
      <w:r>
        <w:rPr>
          <w:rFonts w:cstheme="majorHAnsi"/>
        </w:rPr>
        <w:t xml:space="preserve">made </w:t>
      </w:r>
      <w:r w:rsidR="00EC3A9F" w:rsidRPr="00B42F7C">
        <w:rPr>
          <w:rFonts w:cstheme="majorHAnsi"/>
        </w:rPr>
        <w:t xml:space="preserve">available </w:t>
      </w:r>
      <w:r>
        <w:rPr>
          <w:rFonts w:cstheme="majorHAnsi"/>
        </w:rPr>
        <w:t>to</w:t>
      </w:r>
      <w:r w:rsidR="00EC3A9F" w:rsidRPr="00B42F7C">
        <w:rPr>
          <w:rFonts w:cstheme="majorHAnsi"/>
        </w:rPr>
        <w:t xml:space="preserve"> an authorised officer </w:t>
      </w:r>
      <w:r w:rsidR="005835AA">
        <w:rPr>
          <w:rFonts w:cstheme="majorHAnsi"/>
        </w:rPr>
        <w:t xml:space="preserve">from your state or territory regulatory authority </w:t>
      </w:r>
      <w:r w:rsidR="00EC3A9F" w:rsidRPr="00B42F7C">
        <w:rPr>
          <w:rFonts w:cstheme="majorHAnsi"/>
        </w:rPr>
        <w:t xml:space="preserve">to sight </w:t>
      </w:r>
      <w:r>
        <w:rPr>
          <w:rFonts w:cstheme="majorHAnsi"/>
        </w:rPr>
        <w:t>when</w:t>
      </w:r>
      <w:r w:rsidR="005835AA">
        <w:rPr>
          <w:rFonts w:cstheme="majorHAnsi"/>
        </w:rPr>
        <w:t xml:space="preserve"> request</w:t>
      </w:r>
      <w:r>
        <w:rPr>
          <w:rFonts w:cstheme="majorHAnsi"/>
        </w:rPr>
        <w:t>ed</w:t>
      </w:r>
      <w:r w:rsidR="00EC3A9F" w:rsidRPr="00B42F7C">
        <w:rPr>
          <w:rFonts w:cstheme="majorHAnsi"/>
        </w:rPr>
        <w:t xml:space="preserve">. </w:t>
      </w:r>
      <w:r>
        <w:rPr>
          <w:rFonts w:cstheme="majorHAnsi"/>
        </w:rPr>
        <w:t xml:space="preserve">The </w:t>
      </w:r>
      <w:hyperlink r:id="rId38" w:history="1">
        <w:r w:rsidRPr="00E65061">
          <w:rPr>
            <w:rStyle w:val="Hyperlink"/>
            <w:rFonts w:cstheme="majorHAnsi"/>
            <w:color w:val="0076AB"/>
          </w:rPr>
          <w:t>Guide to the NQF</w:t>
        </w:r>
      </w:hyperlink>
      <w:r>
        <w:rPr>
          <w:rFonts w:cstheme="majorHAnsi"/>
        </w:rPr>
        <w:t xml:space="preserve"> will provide you with more information on sharing risk assessments. </w:t>
      </w:r>
    </w:p>
    <w:p w14:paraId="3A20303D" w14:textId="77777777" w:rsidR="00D53E60" w:rsidRPr="00B42F7C" w:rsidRDefault="00D53E60" w:rsidP="00E65061">
      <w:pPr>
        <w:pStyle w:val="Heading2"/>
      </w:pPr>
      <w:bookmarkStart w:id="63" w:name="_Toc77929712"/>
      <w:bookmarkStart w:id="64" w:name="_Toc220938312"/>
      <w:bookmarkStart w:id="65" w:name="_Toc220938561"/>
      <w:bookmarkStart w:id="66" w:name="_Toc221622176"/>
      <w:bookmarkStart w:id="67" w:name="_Hlk77792696"/>
      <w:r w:rsidRPr="00B42F7C">
        <w:t>Risk management</w:t>
      </w:r>
      <w:bookmarkEnd w:id="63"/>
      <w:bookmarkEnd w:id="64"/>
      <w:bookmarkEnd w:id="65"/>
      <w:bookmarkEnd w:id="66"/>
    </w:p>
    <w:bookmarkEnd w:id="67"/>
    <w:p w14:paraId="7FE773B1" w14:textId="77777777" w:rsidR="00997964" w:rsidRDefault="00E65061" w:rsidP="00A429B1">
      <w:pPr>
        <w:rPr>
          <w:b/>
        </w:rPr>
      </w:pPr>
      <w:r>
        <w:br/>
      </w:r>
      <w:r w:rsidR="005C5979" w:rsidRPr="00C45363">
        <w:t>Risk management is the skill or job of deciding what the risks are in a particular situation and taking action to prevent or reduce them</w:t>
      </w:r>
      <w:r w:rsidR="0016043F">
        <w:rPr>
          <w:b/>
        </w:rPr>
        <w:t xml:space="preserve"> </w:t>
      </w:r>
      <w:r w:rsidR="005C5979" w:rsidRPr="005F2C8D">
        <w:t>(C</w:t>
      </w:r>
      <w:r w:rsidR="00EE2A31" w:rsidRPr="005F2C8D">
        <w:t>ollins Dictionary</w:t>
      </w:r>
      <w:r w:rsidR="003703E6" w:rsidRPr="005F2C8D">
        <w:t>, 2021</w:t>
      </w:r>
      <w:r w:rsidR="005C5979" w:rsidRPr="005F2C8D">
        <w:t>)</w:t>
      </w:r>
      <w:r w:rsidR="00EE2A31" w:rsidRPr="0016043F">
        <w:t>.</w:t>
      </w:r>
      <w:r w:rsidR="00EE2A31" w:rsidRPr="00654F0D">
        <w:t xml:space="preserve"> It</w:t>
      </w:r>
      <w:r w:rsidR="00997964" w:rsidRPr="00791DE2">
        <w:t xml:space="preserve"> </w:t>
      </w:r>
      <w:r w:rsidR="00997964" w:rsidRPr="00C45363">
        <w:t xml:space="preserve">is the overall process of systematically evaluating and managing risks in </w:t>
      </w:r>
      <w:r w:rsidR="00EE2A31" w:rsidRPr="00C45363">
        <w:t>your service environment</w:t>
      </w:r>
      <w:r w:rsidR="00997964" w:rsidRPr="00C45363">
        <w:t xml:space="preserve"> or program.</w:t>
      </w:r>
    </w:p>
    <w:p w14:paraId="6D4E3DD7" w14:textId="77777777" w:rsidR="00595ECE" w:rsidRPr="00B42F7C" w:rsidRDefault="0037150B" w:rsidP="00137091">
      <w:pPr>
        <w:pStyle w:val="ListParagraph"/>
        <w:ind w:left="0"/>
        <w:rPr>
          <w:rFonts w:cstheme="majorHAnsi"/>
        </w:rPr>
      </w:pPr>
      <w:r>
        <w:rPr>
          <w:rFonts w:cstheme="majorHAnsi"/>
        </w:rPr>
        <w:t>It is important to</w:t>
      </w:r>
      <w:r w:rsidR="00137091" w:rsidRPr="00B42F7C">
        <w:rPr>
          <w:rFonts w:cstheme="majorHAnsi"/>
        </w:rPr>
        <w:t xml:space="preserve"> consider the effectiveness of</w:t>
      </w:r>
      <w:r>
        <w:rPr>
          <w:rFonts w:cstheme="majorHAnsi"/>
        </w:rPr>
        <w:t xml:space="preserve"> the service’s</w:t>
      </w:r>
      <w:r w:rsidR="00137091" w:rsidRPr="00B42F7C">
        <w:rPr>
          <w:rFonts w:cstheme="majorHAnsi"/>
        </w:rPr>
        <w:t xml:space="preserve"> risk management processes</w:t>
      </w:r>
      <w:r w:rsidR="00647D54" w:rsidRPr="00B42F7C">
        <w:rPr>
          <w:rFonts w:cstheme="majorHAnsi"/>
        </w:rPr>
        <w:t xml:space="preserve">. </w:t>
      </w:r>
      <w:r w:rsidR="00137091" w:rsidRPr="00B42F7C">
        <w:rPr>
          <w:rFonts w:cstheme="majorHAnsi"/>
        </w:rPr>
        <w:t>This involves considering the way educators</w:t>
      </w:r>
      <w:r w:rsidR="005835AA">
        <w:rPr>
          <w:rFonts w:cstheme="majorHAnsi"/>
        </w:rPr>
        <w:t xml:space="preserve"> </w:t>
      </w:r>
      <w:r>
        <w:rPr>
          <w:rFonts w:cstheme="majorHAnsi"/>
        </w:rPr>
        <w:t>and service leaders</w:t>
      </w:r>
      <w:r w:rsidR="00137091" w:rsidRPr="00B42F7C">
        <w:rPr>
          <w:rFonts w:cstheme="majorHAnsi"/>
        </w:rPr>
        <w:t xml:space="preserve">: </w:t>
      </w:r>
    </w:p>
    <w:p w14:paraId="69EDC7A5" w14:textId="2FC6A05C" w:rsidR="0096317D" w:rsidRPr="0096317D" w:rsidRDefault="0096317D" w:rsidP="00387C6A">
      <w:pPr>
        <w:pStyle w:val="ListParagraph"/>
        <w:numPr>
          <w:ilvl w:val="0"/>
          <w:numId w:val="4"/>
        </w:numPr>
        <w:shd w:val="clear" w:color="auto" w:fill="FFFFFF" w:themeFill="background1"/>
        <w:rPr>
          <w:rFonts w:cstheme="majorHAnsi"/>
        </w:rPr>
      </w:pPr>
      <w:r w:rsidRPr="5D60E7F9">
        <w:rPr>
          <w:rFonts w:cstheme="majorBidi"/>
        </w:rPr>
        <w:t>organise and ensure adequate supervision</w:t>
      </w:r>
    </w:p>
    <w:p w14:paraId="6DA75AB6" w14:textId="77777777" w:rsidR="00137091" w:rsidRPr="00B42F7C" w:rsidRDefault="00137091" w:rsidP="00387C6A">
      <w:pPr>
        <w:pStyle w:val="ListParagraph"/>
        <w:numPr>
          <w:ilvl w:val="0"/>
          <w:numId w:val="4"/>
        </w:numPr>
        <w:shd w:val="clear" w:color="auto" w:fill="FFFFFF" w:themeFill="background1"/>
        <w:rPr>
          <w:rFonts w:cstheme="majorHAnsi"/>
        </w:rPr>
      </w:pPr>
      <w:r w:rsidRPr="5D60E7F9">
        <w:rPr>
          <w:rFonts w:cstheme="majorBidi"/>
        </w:rPr>
        <w:t>support children in risky play</w:t>
      </w:r>
      <w:r w:rsidR="005835AA" w:rsidRPr="5D60E7F9">
        <w:rPr>
          <w:rFonts w:cstheme="majorBidi"/>
        </w:rPr>
        <w:t xml:space="preserve">, and </w:t>
      </w:r>
      <w:r w:rsidR="0037150B" w:rsidRPr="5D60E7F9">
        <w:rPr>
          <w:rFonts w:cstheme="majorBidi"/>
        </w:rPr>
        <w:t xml:space="preserve">assess </w:t>
      </w:r>
      <w:r w:rsidR="005835AA" w:rsidRPr="5D60E7F9">
        <w:rPr>
          <w:rFonts w:cstheme="majorBidi"/>
        </w:rPr>
        <w:t>the benefits of doing so</w:t>
      </w:r>
    </w:p>
    <w:p w14:paraId="3DD6C078" w14:textId="77777777" w:rsidR="00137091" w:rsidRPr="00B42F7C" w:rsidRDefault="0037150B" w:rsidP="00387C6A">
      <w:pPr>
        <w:pStyle w:val="ListParagraph"/>
        <w:numPr>
          <w:ilvl w:val="0"/>
          <w:numId w:val="4"/>
        </w:numPr>
        <w:shd w:val="clear" w:color="auto" w:fill="FFFFFF" w:themeFill="background1"/>
        <w:rPr>
          <w:rFonts w:cstheme="majorHAnsi"/>
        </w:rPr>
      </w:pPr>
      <w:r w:rsidRPr="5D60E7F9">
        <w:rPr>
          <w:rFonts w:cstheme="majorBidi"/>
        </w:rPr>
        <w:lastRenderedPageBreak/>
        <w:t xml:space="preserve">are </w:t>
      </w:r>
      <w:r w:rsidR="00137091" w:rsidRPr="5D60E7F9">
        <w:rPr>
          <w:rFonts w:cstheme="majorBidi"/>
        </w:rPr>
        <w:t xml:space="preserve">proactive, responsive and flexible in using </w:t>
      </w:r>
      <w:r w:rsidR="00346F53" w:rsidRPr="5D60E7F9">
        <w:rPr>
          <w:rFonts w:cstheme="majorBidi"/>
        </w:rPr>
        <w:t xml:space="preserve">their </w:t>
      </w:r>
      <w:r w:rsidR="00137091" w:rsidRPr="5D60E7F9">
        <w:rPr>
          <w:rFonts w:cstheme="majorBidi"/>
        </w:rPr>
        <w:t xml:space="preserve">professional judgement to </w:t>
      </w:r>
      <w:r w:rsidR="00C45363" w:rsidRPr="5D60E7F9">
        <w:rPr>
          <w:rFonts w:cstheme="majorBidi"/>
        </w:rPr>
        <w:t>minimise</w:t>
      </w:r>
      <w:r w:rsidRPr="5D60E7F9">
        <w:rPr>
          <w:rFonts w:cstheme="majorBidi"/>
        </w:rPr>
        <w:t xml:space="preserve"> </w:t>
      </w:r>
      <w:r w:rsidR="00137091" w:rsidRPr="5D60E7F9">
        <w:rPr>
          <w:rFonts w:cstheme="majorBidi"/>
        </w:rPr>
        <w:t xml:space="preserve">injury </w:t>
      </w:r>
      <w:r w:rsidR="00C45363" w:rsidRPr="5D60E7F9">
        <w:rPr>
          <w:rFonts w:cstheme="majorBidi"/>
        </w:rPr>
        <w:t xml:space="preserve">or harm </w:t>
      </w:r>
      <w:r w:rsidR="00137091" w:rsidRPr="5D60E7F9">
        <w:rPr>
          <w:rFonts w:cstheme="majorBidi"/>
        </w:rPr>
        <w:t xml:space="preserve">from occurring. </w:t>
      </w:r>
    </w:p>
    <w:p w14:paraId="72A2920F" w14:textId="77777777" w:rsidR="005F2C8D" w:rsidRDefault="0037150B" w:rsidP="00137091">
      <w:pPr>
        <w:rPr>
          <w:rFonts w:cstheme="majorHAnsi"/>
        </w:rPr>
      </w:pPr>
      <w:r>
        <w:rPr>
          <w:rFonts w:cstheme="majorHAnsi"/>
        </w:rPr>
        <w:t>To ensure the</w:t>
      </w:r>
      <w:r w:rsidR="00EF1D9F" w:rsidRPr="00B42F7C">
        <w:rPr>
          <w:rFonts w:cstheme="majorHAnsi"/>
        </w:rPr>
        <w:t xml:space="preserve"> effective</w:t>
      </w:r>
      <w:r>
        <w:rPr>
          <w:rFonts w:cstheme="majorHAnsi"/>
        </w:rPr>
        <w:t>ness of</w:t>
      </w:r>
      <w:r w:rsidR="00EF1D9F" w:rsidRPr="00B42F7C">
        <w:rPr>
          <w:rFonts w:cstheme="majorHAnsi"/>
        </w:rPr>
        <w:t xml:space="preserve"> risk management procedures</w:t>
      </w:r>
      <w:r>
        <w:rPr>
          <w:rFonts w:cstheme="majorHAnsi"/>
        </w:rPr>
        <w:t xml:space="preserve"> it is also important to</w:t>
      </w:r>
      <w:r w:rsidR="00EF1D9F" w:rsidRPr="00B42F7C">
        <w:rPr>
          <w:rFonts w:cstheme="majorHAnsi"/>
        </w:rPr>
        <w:t xml:space="preserve"> </w:t>
      </w:r>
      <w:r>
        <w:rPr>
          <w:rFonts w:cstheme="majorHAnsi"/>
        </w:rPr>
        <w:t xml:space="preserve">develop </w:t>
      </w:r>
      <w:r w:rsidR="00EF1D9F" w:rsidRPr="00B42F7C">
        <w:rPr>
          <w:rFonts w:cstheme="majorHAnsi"/>
        </w:rPr>
        <w:t xml:space="preserve">a range of </w:t>
      </w:r>
      <w:r w:rsidR="00363D01">
        <w:rPr>
          <w:rFonts w:cstheme="majorHAnsi"/>
        </w:rPr>
        <w:t xml:space="preserve">strategies in line with the NQF. </w:t>
      </w:r>
      <w:r w:rsidR="00117690" w:rsidRPr="00B42F7C">
        <w:rPr>
          <w:rFonts w:cstheme="majorHAnsi"/>
        </w:rPr>
        <w:t>These include</w:t>
      </w:r>
      <w:r w:rsidR="005F2C8D">
        <w:rPr>
          <w:rFonts w:cstheme="majorHAnsi"/>
        </w:rPr>
        <w:t xml:space="preserve">: </w:t>
      </w:r>
    </w:p>
    <w:p w14:paraId="61CA3AD0" w14:textId="03E35C70" w:rsidR="005F2C8D" w:rsidRPr="005F2C8D" w:rsidRDefault="00363D01" w:rsidP="00387C6A">
      <w:pPr>
        <w:pStyle w:val="ListParagraph"/>
        <w:numPr>
          <w:ilvl w:val="0"/>
          <w:numId w:val="4"/>
        </w:numPr>
        <w:rPr>
          <w:rFonts w:cstheme="majorHAnsi"/>
        </w:rPr>
      </w:pPr>
      <w:r w:rsidRPr="5D60E7F9">
        <w:rPr>
          <w:rFonts w:cstheme="majorBidi"/>
        </w:rPr>
        <w:t xml:space="preserve">developing and </w:t>
      </w:r>
      <w:r w:rsidR="005F2C8D" w:rsidRPr="5D60E7F9">
        <w:rPr>
          <w:rFonts w:cstheme="majorBidi"/>
        </w:rPr>
        <w:t xml:space="preserve">following the relevant service policies and procedures </w:t>
      </w:r>
      <w:r w:rsidR="0083188A" w:rsidRPr="5D60E7F9">
        <w:rPr>
          <w:rFonts w:cstheme="majorBidi"/>
        </w:rPr>
        <w:t>including dealing</w:t>
      </w:r>
      <w:r w:rsidR="005F2C8D" w:rsidRPr="5D60E7F9">
        <w:rPr>
          <w:rFonts w:cstheme="majorBidi"/>
        </w:rPr>
        <w:t xml:space="preserve"> with medical conditions and infectious diseases, emergency and evacuation and incident, injury, trauma and illness procedures</w:t>
      </w:r>
      <w:r w:rsidR="0096317D" w:rsidRPr="5D60E7F9">
        <w:rPr>
          <w:rFonts w:cstheme="majorBidi"/>
        </w:rPr>
        <w:t xml:space="preserve"> and excursions</w:t>
      </w:r>
    </w:p>
    <w:p w14:paraId="263F3706" w14:textId="77777777" w:rsidR="00117690" w:rsidRPr="00B42F7C" w:rsidRDefault="00C45363" w:rsidP="00387C6A">
      <w:pPr>
        <w:pStyle w:val="ListParagraph"/>
        <w:numPr>
          <w:ilvl w:val="0"/>
          <w:numId w:val="4"/>
        </w:numPr>
        <w:shd w:val="clear" w:color="auto" w:fill="FFFFFF" w:themeFill="background1"/>
        <w:rPr>
          <w:rFonts w:cstheme="majorHAnsi"/>
        </w:rPr>
      </w:pPr>
      <w:r w:rsidRPr="5D60E7F9">
        <w:rPr>
          <w:rFonts w:cstheme="majorBidi"/>
        </w:rPr>
        <w:t>appropriate</w:t>
      </w:r>
      <w:r w:rsidR="00363D01" w:rsidRPr="5D60E7F9">
        <w:rPr>
          <w:rFonts w:cstheme="majorBidi"/>
        </w:rPr>
        <w:t xml:space="preserve"> staff</w:t>
      </w:r>
      <w:r w:rsidRPr="5D60E7F9">
        <w:rPr>
          <w:rFonts w:cstheme="majorBidi"/>
        </w:rPr>
        <w:t xml:space="preserve"> </w:t>
      </w:r>
      <w:hyperlink r:id="rId39">
        <w:r w:rsidR="003E33A9" w:rsidRPr="5D60E7F9">
          <w:rPr>
            <w:rStyle w:val="Hyperlink"/>
            <w:rFonts w:cstheme="majorBidi"/>
            <w:color w:val="0076AB"/>
          </w:rPr>
          <w:t>training</w:t>
        </w:r>
      </w:hyperlink>
      <w:r w:rsidR="003E33A9" w:rsidRPr="5D60E7F9">
        <w:rPr>
          <w:rFonts w:cstheme="majorBidi"/>
        </w:rPr>
        <w:t xml:space="preserve"> and </w:t>
      </w:r>
      <w:r w:rsidR="00117690" w:rsidRPr="5D60E7F9">
        <w:rPr>
          <w:rFonts w:cstheme="majorBidi"/>
        </w:rPr>
        <w:t>administration of first aid</w:t>
      </w:r>
    </w:p>
    <w:p w14:paraId="622EA583" w14:textId="77777777" w:rsidR="00117690" w:rsidRPr="00B42F7C" w:rsidRDefault="00117690" w:rsidP="00387C6A">
      <w:pPr>
        <w:pStyle w:val="ListParagraph"/>
        <w:numPr>
          <w:ilvl w:val="0"/>
          <w:numId w:val="4"/>
        </w:numPr>
        <w:shd w:val="clear" w:color="auto" w:fill="FFFFFF" w:themeFill="background1"/>
        <w:rPr>
          <w:rFonts w:cstheme="majorHAnsi"/>
        </w:rPr>
      </w:pPr>
      <w:r w:rsidRPr="5D60E7F9">
        <w:rPr>
          <w:rFonts w:cstheme="majorBidi"/>
        </w:rPr>
        <w:t>contacting emergency services or medical professionals</w:t>
      </w:r>
    </w:p>
    <w:p w14:paraId="3290859B" w14:textId="77777777" w:rsidR="00117690" w:rsidRPr="00B42F7C" w:rsidRDefault="00117690" w:rsidP="00387C6A">
      <w:pPr>
        <w:pStyle w:val="ListParagraph"/>
        <w:numPr>
          <w:ilvl w:val="0"/>
          <w:numId w:val="4"/>
        </w:numPr>
        <w:shd w:val="clear" w:color="auto" w:fill="FFFFFF" w:themeFill="background1"/>
        <w:rPr>
          <w:rFonts w:cstheme="majorHAnsi"/>
        </w:rPr>
      </w:pPr>
      <w:r w:rsidRPr="5D60E7F9">
        <w:rPr>
          <w:rFonts w:cstheme="majorBidi"/>
        </w:rPr>
        <w:t xml:space="preserve">communication with families </w:t>
      </w:r>
      <w:r w:rsidR="00C45363" w:rsidRPr="5D60E7F9">
        <w:rPr>
          <w:rFonts w:cstheme="majorBidi"/>
        </w:rPr>
        <w:t xml:space="preserve">and completing and sharing </w:t>
      </w:r>
      <w:hyperlink r:id="rId40">
        <w:r w:rsidRPr="5D60E7F9">
          <w:rPr>
            <w:rStyle w:val="Hyperlink"/>
            <w:rFonts w:cstheme="majorBidi"/>
            <w:color w:val="0076AB"/>
          </w:rPr>
          <w:t>incident notification</w:t>
        </w:r>
      </w:hyperlink>
      <w:r w:rsidRPr="5D60E7F9">
        <w:rPr>
          <w:rFonts w:cstheme="majorBidi"/>
        </w:rPr>
        <w:t xml:space="preserve"> forms</w:t>
      </w:r>
    </w:p>
    <w:p w14:paraId="6D625E2D" w14:textId="753A574B" w:rsidR="00117690" w:rsidRPr="00812285" w:rsidRDefault="00812285" w:rsidP="00387C6A">
      <w:pPr>
        <w:pStyle w:val="ListParagraph"/>
        <w:numPr>
          <w:ilvl w:val="0"/>
          <w:numId w:val="4"/>
        </w:numPr>
        <w:shd w:val="clear" w:color="auto" w:fill="FFFFFF" w:themeFill="background1"/>
        <w:rPr>
          <w:rStyle w:val="Hyperlink"/>
          <w:rFonts w:cstheme="majorHAnsi"/>
          <w:color w:val="auto"/>
        </w:rPr>
      </w:pPr>
      <w:r w:rsidRPr="5D60E7F9">
        <w:rPr>
          <w:rFonts w:cstheme="majorBidi"/>
        </w:rPr>
        <w:fldChar w:fldCharType="begin"/>
      </w:r>
      <w:r w:rsidRPr="5D60E7F9">
        <w:rPr>
          <w:rFonts w:cstheme="majorBidi"/>
        </w:rPr>
        <w:instrText xml:space="preserve"> HYPERLINK "https://www.acecqa.gov.au/media/32136" </w:instrText>
      </w:r>
      <w:r w:rsidRPr="5D60E7F9">
        <w:rPr>
          <w:rFonts w:cstheme="majorBidi"/>
        </w:rPr>
      </w:r>
      <w:r w:rsidRPr="5D60E7F9">
        <w:rPr>
          <w:rFonts w:cstheme="majorBidi"/>
        </w:rPr>
        <w:fldChar w:fldCharType="separate"/>
      </w:r>
      <w:r w:rsidR="00117690" w:rsidRPr="5D60E7F9">
        <w:rPr>
          <w:rStyle w:val="Hyperlink"/>
          <w:rFonts w:cstheme="majorBidi"/>
          <w:color w:val="0076AB"/>
        </w:rPr>
        <w:t>maintaining adequate supervision</w:t>
      </w:r>
    </w:p>
    <w:p w14:paraId="71C3E080" w14:textId="61BD60D0" w:rsidR="00117690" w:rsidRPr="00B42F7C" w:rsidRDefault="00812285" w:rsidP="00387C6A">
      <w:pPr>
        <w:pStyle w:val="ListParagraph"/>
        <w:numPr>
          <w:ilvl w:val="0"/>
          <w:numId w:val="4"/>
        </w:numPr>
        <w:shd w:val="clear" w:color="auto" w:fill="FFFFFF" w:themeFill="background1"/>
        <w:rPr>
          <w:rFonts w:cstheme="majorHAnsi"/>
        </w:rPr>
      </w:pPr>
      <w:r w:rsidRPr="5D60E7F9">
        <w:rPr>
          <w:rFonts w:cstheme="majorBidi"/>
        </w:rPr>
        <w:fldChar w:fldCharType="end"/>
      </w:r>
      <w:r w:rsidR="00117690" w:rsidRPr="5D60E7F9">
        <w:rPr>
          <w:rFonts w:cstheme="majorBidi"/>
        </w:rPr>
        <w:t>managin</w:t>
      </w:r>
      <w:r w:rsidR="00C45363" w:rsidRPr="5D60E7F9">
        <w:rPr>
          <w:rFonts w:cstheme="majorBidi"/>
        </w:rPr>
        <w:t xml:space="preserve">g the </w:t>
      </w:r>
      <w:hyperlink r:id="rId41">
        <w:r w:rsidR="00C45363" w:rsidRPr="5D60E7F9">
          <w:rPr>
            <w:rStyle w:val="Hyperlink"/>
            <w:rFonts w:cstheme="majorBidi"/>
            <w:color w:val="0076AB"/>
          </w:rPr>
          <w:t>emotional wellbeing</w:t>
        </w:r>
      </w:hyperlink>
      <w:r w:rsidR="00C45363" w:rsidRPr="5D60E7F9">
        <w:rPr>
          <w:rFonts w:cstheme="majorBidi"/>
        </w:rPr>
        <w:t xml:space="preserve"> </w:t>
      </w:r>
      <w:r w:rsidR="008F355C" w:rsidRPr="5D60E7F9">
        <w:rPr>
          <w:rFonts w:cstheme="majorBidi"/>
        </w:rPr>
        <w:t>of</w:t>
      </w:r>
      <w:r w:rsidR="005F2C8D" w:rsidRPr="5D60E7F9">
        <w:rPr>
          <w:rFonts w:cstheme="majorBidi"/>
        </w:rPr>
        <w:t xml:space="preserve"> child</w:t>
      </w:r>
      <w:r w:rsidR="008F355C" w:rsidRPr="5D60E7F9">
        <w:rPr>
          <w:rFonts w:cstheme="majorBidi"/>
        </w:rPr>
        <w:t>ren</w:t>
      </w:r>
      <w:r w:rsidR="005F2C8D" w:rsidRPr="5D60E7F9">
        <w:rPr>
          <w:rFonts w:cstheme="majorBidi"/>
        </w:rPr>
        <w:t>,</w:t>
      </w:r>
      <w:r w:rsidR="00C45363" w:rsidRPr="5D60E7F9">
        <w:rPr>
          <w:rFonts w:cstheme="majorBidi"/>
        </w:rPr>
        <w:t xml:space="preserve"> educator</w:t>
      </w:r>
      <w:r w:rsidR="008F355C" w:rsidRPr="5D60E7F9">
        <w:rPr>
          <w:rFonts w:cstheme="majorBidi"/>
        </w:rPr>
        <w:t>s and staff</w:t>
      </w:r>
    </w:p>
    <w:p w14:paraId="02888DF5" w14:textId="77777777" w:rsidR="00117690" w:rsidRPr="00B42F7C" w:rsidRDefault="0037150B" w:rsidP="00387C6A">
      <w:pPr>
        <w:pStyle w:val="ListParagraph"/>
        <w:numPr>
          <w:ilvl w:val="0"/>
          <w:numId w:val="4"/>
        </w:numPr>
        <w:shd w:val="clear" w:color="auto" w:fill="FFFFFF" w:themeFill="background1"/>
        <w:rPr>
          <w:rFonts w:cstheme="majorHAnsi"/>
        </w:rPr>
      </w:pPr>
      <w:r w:rsidRPr="5D60E7F9">
        <w:rPr>
          <w:rFonts w:cstheme="majorBidi"/>
        </w:rPr>
        <w:t xml:space="preserve">meeting </w:t>
      </w:r>
      <w:r w:rsidR="007B21CD" w:rsidRPr="5D60E7F9">
        <w:rPr>
          <w:rFonts w:cstheme="majorBidi"/>
        </w:rPr>
        <w:t xml:space="preserve">legislative </w:t>
      </w:r>
      <w:r w:rsidR="00117690" w:rsidRPr="5D60E7F9">
        <w:rPr>
          <w:rFonts w:cstheme="majorBidi"/>
        </w:rPr>
        <w:t xml:space="preserve">notification requirements </w:t>
      </w:r>
    </w:p>
    <w:p w14:paraId="4BBAA26E" w14:textId="77777777" w:rsidR="005F2C8D" w:rsidRPr="005F2C8D" w:rsidRDefault="00117690" w:rsidP="00387C6A">
      <w:pPr>
        <w:pStyle w:val="ListParagraph"/>
        <w:numPr>
          <w:ilvl w:val="0"/>
          <w:numId w:val="4"/>
        </w:numPr>
        <w:shd w:val="clear" w:color="auto" w:fill="FFFFFF" w:themeFill="background1"/>
        <w:rPr>
          <w:rFonts w:cstheme="majorHAnsi"/>
        </w:rPr>
      </w:pPr>
      <w:r w:rsidRPr="5D60E7F9">
        <w:rPr>
          <w:rFonts w:cstheme="majorBidi"/>
        </w:rPr>
        <w:t xml:space="preserve">reviewing and evaluating procedures </w:t>
      </w:r>
      <w:r w:rsidR="007B21CD" w:rsidRPr="5D60E7F9">
        <w:rPr>
          <w:rFonts w:cstheme="majorBidi"/>
        </w:rPr>
        <w:t>after an incident as part of the</w:t>
      </w:r>
      <w:r w:rsidRPr="5D60E7F9">
        <w:rPr>
          <w:rFonts w:cstheme="majorBidi"/>
        </w:rPr>
        <w:t xml:space="preserve"> quality improvement process. </w:t>
      </w:r>
    </w:p>
    <w:p w14:paraId="51F6392B" w14:textId="114DD1B4" w:rsidR="00604D08" w:rsidRPr="00B42F7C" w:rsidRDefault="00DB2446" w:rsidP="00604D08">
      <w:pPr>
        <w:rPr>
          <w:rFonts w:cstheme="majorHAnsi"/>
        </w:rPr>
      </w:pPr>
      <w:r>
        <w:rPr>
          <w:rFonts w:cstheme="majorHAnsi"/>
        </w:rPr>
        <w:t>E</w:t>
      </w:r>
      <w:r w:rsidR="0037150B">
        <w:rPr>
          <w:rFonts w:cstheme="majorHAnsi"/>
        </w:rPr>
        <w:t>xample</w:t>
      </w:r>
      <w:r>
        <w:rPr>
          <w:rFonts w:cstheme="majorHAnsi"/>
        </w:rPr>
        <w:t>s</w:t>
      </w:r>
      <w:r w:rsidR="0037150B" w:rsidRPr="00B42F7C">
        <w:rPr>
          <w:rFonts w:cstheme="majorHAnsi"/>
        </w:rPr>
        <w:t xml:space="preserve"> </w:t>
      </w:r>
      <w:r w:rsidR="00604D08" w:rsidRPr="00B42F7C">
        <w:rPr>
          <w:rFonts w:cstheme="majorHAnsi"/>
        </w:rPr>
        <w:t xml:space="preserve">of </w:t>
      </w:r>
      <w:r w:rsidR="0037150B">
        <w:rPr>
          <w:rFonts w:cstheme="majorHAnsi"/>
        </w:rPr>
        <w:t>a strateg</w:t>
      </w:r>
      <w:r>
        <w:rPr>
          <w:rFonts w:cstheme="majorHAnsi"/>
        </w:rPr>
        <w:t>ies</w:t>
      </w:r>
      <w:r w:rsidR="0037150B">
        <w:rPr>
          <w:rFonts w:cstheme="majorHAnsi"/>
        </w:rPr>
        <w:t xml:space="preserve"> for identifying, assessing and</w:t>
      </w:r>
      <w:r w:rsidR="00604D08" w:rsidRPr="00B42F7C">
        <w:rPr>
          <w:rFonts w:cstheme="majorHAnsi"/>
        </w:rPr>
        <w:t xml:space="preserve"> manag</w:t>
      </w:r>
      <w:r w:rsidR="0037150B">
        <w:rPr>
          <w:rFonts w:cstheme="majorHAnsi"/>
        </w:rPr>
        <w:t xml:space="preserve">ing a risk </w:t>
      </w:r>
      <w:r>
        <w:rPr>
          <w:rFonts w:cstheme="majorHAnsi"/>
        </w:rPr>
        <w:t>a</w:t>
      </w:r>
      <w:r w:rsidR="00313473">
        <w:rPr>
          <w:rFonts w:cstheme="majorHAnsi"/>
        </w:rPr>
        <w:t>re as</w:t>
      </w:r>
      <w:r w:rsidR="0037150B">
        <w:rPr>
          <w:rFonts w:cstheme="majorHAnsi"/>
        </w:rPr>
        <w:t xml:space="preserve"> follows</w:t>
      </w:r>
      <w:r w:rsidR="00743C06" w:rsidRPr="00B42F7C">
        <w:rPr>
          <w:rFonts w:cstheme="majorHAnsi"/>
        </w:rPr>
        <w:t xml:space="preserve">: </w:t>
      </w:r>
    </w:p>
    <w:p w14:paraId="6DFC03FB" w14:textId="6F53FC24" w:rsidR="002171D6" w:rsidRPr="00313473" w:rsidRDefault="007B21CD" w:rsidP="00387C6A">
      <w:pPr>
        <w:pStyle w:val="ListParagraph"/>
        <w:numPr>
          <w:ilvl w:val="0"/>
          <w:numId w:val="4"/>
        </w:numPr>
        <w:shd w:val="clear" w:color="auto" w:fill="FFFFFF" w:themeFill="background1"/>
        <w:rPr>
          <w:rFonts w:cstheme="majorHAnsi"/>
        </w:rPr>
      </w:pPr>
      <w:r w:rsidRPr="5D60E7F9">
        <w:rPr>
          <w:rFonts w:cstheme="majorBidi"/>
        </w:rPr>
        <w:t>After going for a</w:t>
      </w:r>
      <w:r w:rsidR="005835AA" w:rsidRPr="5D60E7F9">
        <w:rPr>
          <w:rFonts w:cstheme="majorBidi"/>
        </w:rPr>
        <w:t xml:space="preserve"> </w:t>
      </w:r>
      <w:r w:rsidR="00743C06" w:rsidRPr="5D60E7F9">
        <w:rPr>
          <w:rFonts w:cstheme="majorBidi"/>
        </w:rPr>
        <w:t xml:space="preserve">bushwalk, the children </w:t>
      </w:r>
      <w:r w:rsidR="0037150B" w:rsidRPr="5D60E7F9">
        <w:rPr>
          <w:rFonts w:cstheme="majorBidi"/>
        </w:rPr>
        <w:t xml:space="preserve">asked if they could </w:t>
      </w:r>
      <w:r w:rsidRPr="5D60E7F9">
        <w:rPr>
          <w:rFonts w:cstheme="majorBidi"/>
        </w:rPr>
        <w:t>climb a tree</w:t>
      </w:r>
      <w:r w:rsidR="0037150B" w:rsidRPr="5D60E7F9">
        <w:rPr>
          <w:rFonts w:cstheme="majorBidi"/>
        </w:rPr>
        <w:t xml:space="preserve"> at </w:t>
      </w:r>
      <w:r w:rsidR="00743C06" w:rsidRPr="5D60E7F9">
        <w:rPr>
          <w:rFonts w:cstheme="majorBidi"/>
        </w:rPr>
        <w:t xml:space="preserve">the service. </w:t>
      </w:r>
      <w:r w:rsidR="005835AA" w:rsidRPr="5D60E7F9">
        <w:rPr>
          <w:rFonts w:cstheme="majorBidi"/>
        </w:rPr>
        <w:t xml:space="preserve">The </w:t>
      </w:r>
      <w:r w:rsidR="00743C06" w:rsidRPr="5D60E7F9">
        <w:rPr>
          <w:rFonts w:cstheme="majorBidi"/>
        </w:rPr>
        <w:t>educator</w:t>
      </w:r>
      <w:r w:rsidR="0037150B" w:rsidRPr="5D60E7F9">
        <w:rPr>
          <w:rFonts w:cstheme="majorBidi"/>
        </w:rPr>
        <w:t>,</w:t>
      </w:r>
      <w:r w:rsidR="00743C06" w:rsidRPr="5D60E7F9">
        <w:rPr>
          <w:rFonts w:cstheme="majorBidi"/>
        </w:rPr>
        <w:t xml:space="preserve"> </w:t>
      </w:r>
      <w:r w:rsidR="005835AA" w:rsidRPr="5D60E7F9">
        <w:rPr>
          <w:rFonts w:cstheme="majorBidi"/>
        </w:rPr>
        <w:t>keen</w:t>
      </w:r>
      <w:r w:rsidR="00743C06" w:rsidRPr="5D60E7F9">
        <w:rPr>
          <w:rFonts w:cstheme="majorBidi"/>
        </w:rPr>
        <w:t xml:space="preserve"> </w:t>
      </w:r>
      <w:r w:rsidR="005835AA" w:rsidRPr="5D60E7F9">
        <w:rPr>
          <w:rFonts w:cstheme="majorBidi"/>
        </w:rPr>
        <w:t xml:space="preserve">to </w:t>
      </w:r>
      <w:r w:rsidR="0037150B" w:rsidRPr="5D60E7F9">
        <w:rPr>
          <w:rFonts w:cstheme="majorBidi"/>
        </w:rPr>
        <w:t xml:space="preserve">address children’s ideas and </w:t>
      </w:r>
      <w:r w:rsidR="005835AA" w:rsidRPr="5D60E7F9">
        <w:rPr>
          <w:rFonts w:cstheme="majorBidi"/>
        </w:rPr>
        <w:t xml:space="preserve">provide this </w:t>
      </w:r>
      <w:r w:rsidRPr="5D60E7F9">
        <w:rPr>
          <w:rFonts w:cstheme="majorBidi"/>
        </w:rPr>
        <w:t xml:space="preserve">challenging </w:t>
      </w:r>
      <w:r w:rsidR="005835AA" w:rsidRPr="5D60E7F9">
        <w:rPr>
          <w:rFonts w:cstheme="majorBidi"/>
        </w:rPr>
        <w:t xml:space="preserve">opportunity for </w:t>
      </w:r>
      <w:r w:rsidR="0037150B" w:rsidRPr="5D60E7F9">
        <w:rPr>
          <w:rFonts w:cstheme="majorBidi"/>
        </w:rPr>
        <w:t>children,</w:t>
      </w:r>
      <w:r w:rsidR="00743C06" w:rsidRPr="5D60E7F9">
        <w:rPr>
          <w:rFonts w:cstheme="majorBidi"/>
        </w:rPr>
        <w:t xml:space="preserve"> </w:t>
      </w:r>
      <w:r w:rsidR="008D724C" w:rsidRPr="5D60E7F9">
        <w:rPr>
          <w:rFonts w:cstheme="majorBidi"/>
        </w:rPr>
        <w:t xml:space="preserve">conducts </w:t>
      </w:r>
      <w:r w:rsidR="00743C06" w:rsidRPr="5D60E7F9">
        <w:rPr>
          <w:rFonts w:cstheme="majorBidi"/>
        </w:rPr>
        <w:t xml:space="preserve">a risk assessment. </w:t>
      </w:r>
      <w:r w:rsidR="0037150B" w:rsidRPr="5D60E7F9">
        <w:rPr>
          <w:rFonts w:cstheme="majorBidi"/>
        </w:rPr>
        <w:t xml:space="preserve">The educator collaborates with </w:t>
      </w:r>
      <w:r w:rsidR="0082675F" w:rsidRPr="5D60E7F9">
        <w:rPr>
          <w:rFonts w:cstheme="majorBidi"/>
        </w:rPr>
        <w:t xml:space="preserve">the </w:t>
      </w:r>
      <w:r w:rsidR="0037150B" w:rsidRPr="5D60E7F9">
        <w:rPr>
          <w:rFonts w:cstheme="majorBidi"/>
        </w:rPr>
        <w:t xml:space="preserve">children, families, </w:t>
      </w:r>
      <w:r w:rsidR="0082675F" w:rsidRPr="5D60E7F9">
        <w:rPr>
          <w:rFonts w:cstheme="majorBidi"/>
        </w:rPr>
        <w:t>other educators</w:t>
      </w:r>
      <w:r w:rsidR="0037150B" w:rsidRPr="5D60E7F9">
        <w:rPr>
          <w:rFonts w:cstheme="majorBidi"/>
        </w:rPr>
        <w:t xml:space="preserve"> and service </w:t>
      </w:r>
      <w:r w:rsidR="0082675F" w:rsidRPr="5D60E7F9">
        <w:rPr>
          <w:rFonts w:cstheme="majorBidi"/>
        </w:rPr>
        <w:t>leaders</w:t>
      </w:r>
      <w:r w:rsidR="0037150B" w:rsidRPr="5D60E7F9">
        <w:rPr>
          <w:rFonts w:cstheme="majorBidi"/>
        </w:rPr>
        <w:t xml:space="preserve"> and </w:t>
      </w:r>
      <w:r w:rsidR="00743C06" w:rsidRPr="5D60E7F9">
        <w:rPr>
          <w:rFonts w:cstheme="majorBidi"/>
        </w:rPr>
        <w:t>determin</w:t>
      </w:r>
      <w:r w:rsidR="0037150B" w:rsidRPr="5D60E7F9">
        <w:rPr>
          <w:rFonts w:cstheme="majorBidi"/>
        </w:rPr>
        <w:t>es</w:t>
      </w:r>
      <w:r w:rsidR="0082675F" w:rsidRPr="5D60E7F9">
        <w:rPr>
          <w:rFonts w:cstheme="majorBidi"/>
        </w:rPr>
        <w:t xml:space="preserve"> that while the tree would be able to be climbed, the ground underneath </w:t>
      </w:r>
      <w:r w:rsidR="00743C06" w:rsidRPr="5D60E7F9">
        <w:rPr>
          <w:rFonts w:cstheme="majorBidi"/>
        </w:rPr>
        <w:t xml:space="preserve">the tree needs to be </w:t>
      </w:r>
      <w:r w:rsidR="0082675F" w:rsidRPr="5D60E7F9">
        <w:rPr>
          <w:rFonts w:cstheme="majorBidi"/>
        </w:rPr>
        <w:t xml:space="preserve">regularly </w:t>
      </w:r>
      <w:r w:rsidR="00743C06" w:rsidRPr="5D60E7F9">
        <w:rPr>
          <w:rFonts w:cstheme="majorBidi"/>
        </w:rPr>
        <w:t>clear</w:t>
      </w:r>
      <w:r w:rsidR="0037150B" w:rsidRPr="5D60E7F9">
        <w:rPr>
          <w:rFonts w:cstheme="majorBidi"/>
        </w:rPr>
        <w:t xml:space="preserve">ed </w:t>
      </w:r>
      <w:r w:rsidR="00743C06" w:rsidRPr="5D60E7F9">
        <w:rPr>
          <w:rFonts w:cstheme="majorBidi"/>
        </w:rPr>
        <w:t>of any hazards</w:t>
      </w:r>
      <w:r w:rsidR="0000220A" w:rsidRPr="5D60E7F9">
        <w:rPr>
          <w:rFonts w:cstheme="majorBidi"/>
        </w:rPr>
        <w:t>,</w:t>
      </w:r>
      <w:r w:rsidR="00743C06" w:rsidRPr="5D60E7F9">
        <w:rPr>
          <w:rFonts w:cstheme="majorBidi"/>
        </w:rPr>
        <w:t xml:space="preserve"> including rocks. </w:t>
      </w:r>
      <w:r w:rsidR="0082675F" w:rsidRPr="5D60E7F9">
        <w:rPr>
          <w:rFonts w:cstheme="majorBidi"/>
        </w:rPr>
        <w:t xml:space="preserve">This task is added to the daily outdoor safety checklist. The </w:t>
      </w:r>
      <w:r w:rsidR="0037150B" w:rsidRPr="5D60E7F9">
        <w:rPr>
          <w:rFonts w:cstheme="majorBidi"/>
        </w:rPr>
        <w:t xml:space="preserve">children </w:t>
      </w:r>
      <w:r w:rsidR="0082675F" w:rsidRPr="5D60E7F9">
        <w:rPr>
          <w:rFonts w:cstheme="majorBidi"/>
        </w:rPr>
        <w:t xml:space="preserve">and educators also come up with the idea of </w:t>
      </w:r>
      <w:r w:rsidR="0037150B" w:rsidRPr="5D60E7F9">
        <w:rPr>
          <w:rFonts w:cstheme="majorBidi"/>
        </w:rPr>
        <w:t>placing a</w:t>
      </w:r>
      <w:r w:rsidR="00743C06" w:rsidRPr="5D60E7F9">
        <w:rPr>
          <w:rFonts w:cstheme="majorBidi"/>
        </w:rPr>
        <w:t xml:space="preserve"> sign on the tree</w:t>
      </w:r>
      <w:r w:rsidR="0082675F" w:rsidRPr="5D60E7F9">
        <w:rPr>
          <w:rFonts w:cstheme="majorBidi"/>
        </w:rPr>
        <w:t xml:space="preserve"> to let the children</w:t>
      </w:r>
      <w:r w:rsidR="0037150B" w:rsidRPr="5D60E7F9">
        <w:rPr>
          <w:rFonts w:cstheme="majorBidi"/>
        </w:rPr>
        <w:t xml:space="preserve"> know when an educator is available to assist and ensure their safety while </w:t>
      </w:r>
      <w:r w:rsidR="0082675F" w:rsidRPr="5D60E7F9">
        <w:rPr>
          <w:rFonts w:cstheme="majorBidi"/>
        </w:rPr>
        <w:t>climbing the tree</w:t>
      </w:r>
      <w:r w:rsidR="0037150B" w:rsidRPr="5D60E7F9">
        <w:rPr>
          <w:rFonts w:cstheme="majorBidi"/>
        </w:rPr>
        <w:t>. T</w:t>
      </w:r>
      <w:r w:rsidR="0000220A" w:rsidRPr="5D60E7F9">
        <w:rPr>
          <w:rFonts w:cstheme="majorBidi"/>
        </w:rPr>
        <w:t>he</w:t>
      </w:r>
      <w:r w:rsidR="0082675F" w:rsidRPr="5D60E7F9">
        <w:rPr>
          <w:rFonts w:cstheme="majorBidi"/>
        </w:rPr>
        <w:t xml:space="preserve"> sign is colour-</w:t>
      </w:r>
      <w:proofErr w:type="gramStart"/>
      <w:r w:rsidR="0082675F" w:rsidRPr="5D60E7F9">
        <w:rPr>
          <w:rFonts w:cstheme="majorBidi"/>
        </w:rPr>
        <w:t>coded</w:t>
      </w:r>
      <w:proofErr w:type="gramEnd"/>
      <w:r w:rsidR="0082675F" w:rsidRPr="5D60E7F9">
        <w:rPr>
          <w:rFonts w:cstheme="majorBidi"/>
        </w:rPr>
        <w:t xml:space="preserve"> and </w:t>
      </w:r>
      <w:r w:rsidR="00055A40">
        <w:rPr>
          <w:rFonts w:cstheme="majorBidi"/>
        </w:rPr>
        <w:t xml:space="preserve">the </w:t>
      </w:r>
      <w:r w:rsidR="0082675F" w:rsidRPr="5D60E7F9">
        <w:rPr>
          <w:rFonts w:cstheme="majorBidi"/>
        </w:rPr>
        <w:t>green</w:t>
      </w:r>
      <w:r w:rsidR="00055A40">
        <w:rPr>
          <w:rFonts w:cstheme="majorBidi"/>
        </w:rPr>
        <w:t xml:space="preserve"> sign</w:t>
      </w:r>
      <w:r w:rsidR="00743C06" w:rsidRPr="5D60E7F9">
        <w:rPr>
          <w:rFonts w:cstheme="majorBidi"/>
        </w:rPr>
        <w:t xml:space="preserve"> indicates that an </w:t>
      </w:r>
      <w:r w:rsidR="0037150B" w:rsidRPr="5D60E7F9">
        <w:rPr>
          <w:rFonts w:cstheme="majorBidi"/>
        </w:rPr>
        <w:t xml:space="preserve">educator is available </w:t>
      </w:r>
      <w:r w:rsidR="00743C06" w:rsidRPr="5D60E7F9">
        <w:rPr>
          <w:rFonts w:cstheme="majorBidi"/>
        </w:rPr>
        <w:t>and the tree can be climbed</w:t>
      </w:r>
      <w:r w:rsidR="00055A40">
        <w:rPr>
          <w:rFonts w:cstheme="majorBidi"/>
        </w:rPr>
        <w:t>.</w:t>
      </w:r>
      <w:r w:rsidR="001453FA" w:rsidRPr="5D60E7F9">
        <w:rPr>
          <w:rFonts w:cstheme="majorBidi"/>
        </w:rPr>
        <w:t xml:space="preserve"> </w:t>
      </w:r>
      <w:r w:rsidR="00055A40">
        <w:rPr>
          <w:rFonts w:cstheme="majorBidi"/>
        </w:rPr>
        <w:t>T</w:t>
      </w:r>
      <w:r w:rsidR="00743C06" w:rsidRPr="5D60E7F9">
        <w:rPr>
          <w:rFonts w:cstheme="majorBidi"/>
        </w:rPr>
        <w:t xml:space="preserve">he red sign means that there is no educator </w:t>
      </w:r>
      <w:r w:rsidR="0037150B" w:rsidRPr="5D60E7F9">
        <w:rPr>
          <w:rFonts w:cstheme="majorBidi"/>
        </w:rPr>
        <w:t>available to help</w:t>
      </w:r>
      <w:r w:rsidR="00F23313" w:rsidRPr="5D60E7F9">
        <w:rPr>
          <w:rFonts w:cstheme="majorBidi"/>
        </w:rPr>
        <w:t xml:space="preserve"> </w:t>
      </w:r>
      <w:r w:rsidR="00743C06" w:rsidRPr="5D60E7F9">
        <w:rPr>
          <w:rFonts w:cstheme="majorBidi"/>
        </w:rPr>
        <w:t>and</w:t>
      </w:r>
      <w:r w:rsidR="0037150B" w:rsidRPr="5D60E7F9">
        <w:rPr>
          <w:rFonts w:cstheme="majorBidi"/>
        </w:rPr>
        <w:t xml:space="preserve"> </w:t>
      </w:r>
      <w:r w:rsidR="00743C06" w:rsidRPr="5D60E7F9">
        <w:rPr>
          <w:rFonts w:cstheme="majorBidi"/>
        </w:rPr>
        <w:t>the tree cannot be climbed</w:t>
      </w:r>
      <w:r w:rsidR="0037150B" w:rsidRPr="5D60E7F9">
        <w:rPr>
          <w:rFonts w:cstheme="majorBidi"/>
        </w:rPr>
        <w:t xml:space="preserve"> at that time. </w:t>
      </w:r>
    </w:p>
    <w:p w14:paraId="355C50F4" w14:textId="293FAE91" w:rsidR="00313473" w:rsidRPr="00B42F7C" w:rsidRDefault="004874A1" w:rsidP="00313473">
      <w:pPr>
        <w:pStyle w:val="Heading2"/>
      </w:pPr>
      <w:bookmarkStart w:id="68" w:name="_Toc220938313"/>
      <w:bookmarkStart w:id="69" w:name="_Toc220938562"/>
      <w:bookmarkStart w:id="70" w:name="_Toc221622177"/>
      <w:r w:rsidRPr="004874A1">
        <w:t>Risk Minimisation</w:t>
      </w:r>
      <w:bookmarkEnd w:id="68"/>
      <w:bookmarkEnd w:id="69"/>
      <w:bookmarkEnd w:id="70"/>
    </w:p>
    <w:p w14:paraId="4253489B" w14:textId="40EDC0BC" w:rsidR="00236A32" w:rsidRPr="00236A32" w:rsidRDefault="00313473" w:rsidP="00236A32">
      <w:pPr>
        <w:rPr>
          <w:rFonts w:cstheme="majorHAnsi"/>
        </w:rPr>
      </w:pPr>
      <w:r>
        <w:rPr>
          <w:rFonts w:cstheme="majorHAnsi"/>
        </w:rPr>
        <w:br/>
      </w:r>
      <w:r w:rsidR="00236A32" w:rsidRPr="00236A32">
        <w:rPr>
          <w:rFonts w:cstheme="majorHAnsi"/>
        </w:rPr>
        <w:t xml:space="preserve">Risk minimisation refers to the proactive identification and minimisation of exposure to potential hazards. Minimising risks aims to reduce the likelihood and impact of harm to children, for example in the management of children's medical conditions. Risk minimisation relates to implementing control measures for identified risks and hazards, reviewing practices regularly, and ensuring all staff and volunteers are aware of and responsive to emerging risks. </w:t>
      </w:r>
    </w:p>
    <w:p w14:paraId="5454857D" w14:textId="6C31F673" w:rsidR="00313473" w:rsidRPr="00313473" w:rsidRDefault="00236A32" w:rsidP="00710C84">
      <w:pPr>
        <w:rPr>
          <w:rFonts w:cstheme="majorHAnsi"/>
        </w:rPr>
      </w:pPr>
      <w:r w:rsidRPr="00236A32">
        <w:rPr>
          <w:rFonts w:cstheme="majorHAnsi"/>
        </w:rPr>
        <w:lastRenderedPageBreak/>
        <w:t xml:space="preserve">In education and care settings, the development of a risk </w:t>
      </w:r>
      <w:r w:rsidR="00710C84" w:rsidRPr="00236A32">
        <w:rPr>
          <w:rFonts w:cstheme="majorHAnsi"/>
        </w:rPr>
        <w:t xml:space="preserve">minimisation </w:t>
      </w:r>
      <w:r w:rsidRPr="00236A32">
        <w:rPr>
          <w:rFonts w:cstheme="majorHAnsi"/>
        </w:rPr>
        <w:t>plan is a requirement under the Education and Care Services National Regulations for children who have a specific health care need, allergy or relevant medical condition. It involves consultation with the parents of the child to ensure that the risks relating to the child’s specific health care need, allergy or relevant medical condition are assessed and minimised. Risk minimisation strategies must be communicated through the development of a communication plan that ensures that relevant staff members and volunteers are informed about the risk minimisation plan for the child.</w:t>
      </w:r>
    </w:p>
    <w:p w14:paraId="1E2EE1B5" w14:textId="77777777" w:rsidR="002279BF" w:rsidRPr="00B42F7C" w:rsidRDefault="002279BF" w:rsidP="002279BF">
      <w:pPr>
        <w:pStyle w:val="Heading2"/>
      </w:pPr>
      <w:bookmarkStart w:id="71" w:name="_Toc77929711"/>
      <w:bookmarkStart w:id="72" w:name="_Toc220938314"/>
      <w:bookmarkStart w:id="73" w:name="_Toc220938563"/>
      <w:bookmarkStart w:id="74" w:name="_Toc221622178"/>
      <w:r w:rsidRPr="00B42F7C">
        <w:t>Challenge</w:t>
      </w:r>
      <w:bookmarkEnd w:id="71"/>
      <w:bookmarkEnd w:id="72"/>
      <w:bookmarkEnd w:id="73"/>
      <w:bookmarkEnd w:id="74"/>
    </w:p>
    <w:p w14:paraId="07959853" w14:textId="77777777" w:rsidR="002279BF" w:rsidRPr="00B42F7C" w:rsidRDefault="002279BF" w:rsidP="002279BF">
      <w:pPr>
        <w:rPr>
          <w:rFonts w:cstheme="majorHAnsi"/>
        </w:rPr>
      </w:pPr>
      <w:r>
        <w:rPr>
          <w:rFonts w:cstheme="majorHAnsi"/>
        </w:rPr>
        <w:br/>
      </w:r>
      <w:r w:rsidRPr="00B42F7C">
        <w:rPr>
          <w:rFonts w:cstheme="majorHAnsi"/>
        </w:rPr>
        <w:t xml:space="preserve">A challenge is a task or experience involving a level of difficulty and a possible level of risk. The outcome of a challenge </w:t>
      </w:r>
      <w:r>
        <w:rPr>
          <w:rFonts w:cstheme="majorHAnsi"/>
        </w:rPr>
        <w:t xml:space="preserve">can be </w:t>
      </w:r>
      <w:r w:rsidRPr="00B42F7C">
        <w:rPr>
          <w:rFonts w:cstheme="majorHAnsi"/>
        </w:rPr>
        <w:t xml:space="preserve">uncertain, </w:t>
      </w:r>
      <w:r>
        <w:rPr>
          <w:rFonts w:cstheme="majorHAnsi"/>
        </w:rPr>
        <w:t>and for many</w:t>
      </w:r>
      <w:r w:rsidRPr="00B42F7C">
        <w:rPr>
          <w:rFonts w:cstheme="majorHAnsi"/>
        </w:rPr>
        <w:t xml:space="preserve"> the goal is to achieve satisfaction from mastering </w:t>
      </w:r>
      <w:r>
        <w:rPr>
          <w:rFonts w:cstheme="majorHAnsi"/>
        </w:rPr>
        <w:t>a new skill or activity.</w:t>
      </w:r>
    </w:p>
    <w:p w14:paraId="11016B24" w14:textId="77777777" w:rsidR="002279BF" w:rsidRPr="00B42F7C" w:rsidRDefault="002279BF" w:rsidP="002279BF">
      <w:pPr>
        <w:rPr>
          <w:rFonts w:cstheme="majorHAnsi"/>
        </w:rPr>
      </w:pPr>
      <w:r>
        <w:rPr>
          <w:rFonts w:cstheme="majorHAnsi"/>
        </w:rPr>
        <w:t>Depending on the age and capabilities of the child, e</w:t>
      </w:r>
      <w:r w:rsidRPr="00B42F7C">
        <w:rPr>
          <w:rFonts w:cstheme="majorHAnsi"/>
        </w:rPr>
        <w:t xml:space="preserve">xamples of </w:t>
      </w:r>
      <w:r>
        <w:rPr>
          <w:rFonts w:cstheme="majorHAnsi"/>
        </w:rPr>
        <w:t xml:space="preserve">a </w:t>
      </w:r>
      <w:r w:rsidRPr="00B42F7C">
        <w:rPr>
          <w:rFonts w:cstheme="majorHAnsi"/>
        </w:rPr>
        <w:t>challenge</w:t>
      </w:r>
      <w:r>
        <w:rPr>
          <w:rFonts w:cstheme="majorHAnsi"/>
        </w:rPr>
        <w:t xml:space="preserve"> may include children having goals of</w:t>
      </w:r>
      <w:r w:rsidRPr="00B42F7C">
        <w:rPr>
          <w:rFonts w:cstheme="majorHAnsi"/>
        </w:rPr>
        <w:t xml:space="preserve">: </w:t>
      </w:r>
    </w:p>
    <w:p w14:paraId="7E780663" w14:textId="77777777" w:rsidR="002279BF" w:rsidRDefault="002279BF" w:rsidP="00387C6A">
      <w:pPr>
        <w:pStyle w:val="ListParagraph"/>
        <w:numPr>
          <w:ilvl w:val="0"/>
          <w:numId w:val="4"/>
        </w:numPr>
        <w:shd w:val="clear" w:color="auto" w:fill="FFFFFF" w:themeFill="background1"/>
        <w:rPr>
          <w:rFonts w:cstheme="majorHAnsi"/>
        </w:rPr>
      </w:pPr>
      <w:r w:rsidRPr="5D60E7F9">
        <w:rPr>
          <w:rFonts w:cstheme="majorBidi"/>
        </w:rPr>
        <w:t xml:space="preserve">cutting a magazine with scissors with the adequate supervision of an educator </w:t>
      </w:r>
    </w:p>
    <w:p w14:paraId="5D99FAA6" w14:textId="77777777" w:rsidR="002279BF" w:rsidRDefault="002279BF" w:rsidP="00387C6A">
      <w:pPr>
        <w:pStyle w:val="ListParagraph"/>
        <w:numPr>
          <w:ilvl w:val="0"/>
          <w:numId w:val="4"/>
        </w:numPr>
        <w:shd w:val="clear" w:color="auto" w:fill="FFFFFF" w:themeFill="background1"/>
        <w:rPr>
          <w:rFonts w:cstheme="majorHAnsi"/>
        </w:rPr>
      </w:pPr>
      <w:r w:rsidRPr="5D60E7F9">
        <w:rPr>
          <w:rFonts w:cstheme="majorBidi"/>
        </w:rPr>
        <w:t xml:space="preserve">skipping rope after they have observed other children doing it </w:t>
      </w:r>
    </w:p>
    <w:p w14:paraId="7731A7B7" w14:textId="77777777" w:rsidR="002279BF" w:rsidRDefault="002279BF" w:rsidP="00387C6A">
      <w:pPr>
        <w:pStyle w:val="ListParagraph"/>
        <w:numPr>
          <w:ilvl w:val="0"/>
          <w:numId w:val="4"/>
        </w:numPr>
        <w:shd w:val="clear" w:color="auto" w:fill="FFFFFF" w:themeFill="background1"/>
        <w:rPr>
          <w:rFonts w:cstheme="majorHAnsi"/>
        </w:rPr>
      </w:pPr>
      <w:r w:rsidRPr="5D60E7F9">
        <w:rPr>
          <w:rFonts w:cstheme="majorBidi"/>
        </w:rPr>
        <w:t>learning to walk</w:t>
      </w:r>
    </w:p>
    <w:p w14:paraId="46FC0985" w14:textId="77777777" w:rsidR="002279BF" w:rsidRDefault="002279BF" w:rsidP="00387C6A">
      <w:pPr>
        <w:pStyle w:val="ListParagraph"/>
        <w:numPr>
          <w:ilvl w:val="0"/>
          <w:numId w:val="4"/>
        </w:numPr>
        <w:shd w:val="clear" w:color="auto" w:fill="FFFFFF" w:themeFill="background1"/>
        <w:rPr>
          <w:rFonts w:cstheme="majorHAnsi"/>
        </w:rPr>
      </w:pPr>
      <w:r w:rsidRPr="5D60E7F9">
        <w:rPr>
          <w:rFonts w:cstheme="majorBidi"/>
        </w:rPr>
        <w:t>learning to ride a bike without training wheels</w:t>
      </w:r>
    </w:p>
    <w:p w14:paraId="4E061ED7" w14:textId="77777777" w:rsidR="002279BF" w:rsidRDefault="002279BF" w:rsidP="00387C6A">
      <w:pPr>
        <w:pStyle w:val="ListParagraph"/>
        <w:numPr>
          <w:ilvl w:val="0"/>
          <w:numId w:val="4"/>
        </w:numPr>
        <w:shd w:val="clear" w:color="auto" w:fill="FFFFFF" w:themeFill="background1"/>
        <w:rPr>
          <w:rFonts w:cstheme="majorHAnsi"/>
        </w:rPr>
      </w:pPr>
      <w:r w:rsidRPr="5D60E7F9">
        <w:rPr>
          <w:rFonts w:cstheme="majorBidi"/>
        </w:rPr>
        <w:t>hitting a nail with a hammer</w:t>
      </w:r>
    </w:p>
    <w:p w14:paraId="77D2965C" w14:textId="6B9E67DE" w:rsidR="009335AB" w:rsidRDefault="002279BF" w:rsidP="00387C6A">
      <w:pPr>
        <w:pStyle w:val="ListParagraph"/>
        <w:numPr>
          <w:ilvl w:val="0"/>
          <w:numId w:val="4"/>
        </w:numPr>
        <w:shd w:val="clear" w:color="auto" w:fill="FFFFFF" w:themeFill="background1"/>
        <w:rPr>
          <w:rFonts w:cstheme="majorBidi"/>
        </w:rPr>
      </w:pPr>
      <w:r w:rsidRPr="5D60E7F9">
        <w:rPr>
          <w:rFonts w:cstheme="majorBidi"/>
        </w:rPr>
        <w:t>crawling over a mound or climbing a tree</w:t>
      </w:r>
    </w:p>
    <w:p w14:paraId="219B25AC" w14:textId="03BFDBA6" w:rsidR="00F43722" w:rsidRPr="00F43722" w:rsidRDefault="00F43722" w:rsidP="00387C6A">
      <w:pPr>
        <w:pStyle w:val="ListParagraph"/>
        <w:numPr>
          <w:ilvl w:val="0"/>
          <w:numId w:val="4"/>
        </w:numPr>
        <w:rPr>
          <w:rFonts w:cstheme="majorBidi"/>
        </w:rPr>
      </w:pPr>
      <w:r w:rsidRPr="00F43722">
        <w:rPr>
          <w:rFonts w:cstheme="majorBidi"/>
        </w:rPr>
        <w:t>building a cubby house from recycled pallets.</w:t>
      </w:r>
    </w:p>
    <w:p w14:paraId="5200129C" w14:textId="1B8CA3A7" w:rsidR="002279BF" w:rsidRPr="009335AB" w:rsidRDefault="009335AB" w:rsidP="009335AB">
      <w:pPr>
        <w:spacing w:after="0"/>
        <w:rPr>
          <w:rFonts w:cstheme="majorBidi"/>
        </w:rPr>
      </w:pPr>
      <w:r>
        <w:rPr>
          <w:rFonts w:cstheme="majorBidi"/>
        </w:rPr>
        <w:br w:type="page"/>
      </w:r>
    </w:p>
    <w:p w14:paraId="78319A75" w14:textId="77777777" w:rsidR="005A59A2" w:rsidRPr="00B42F7C" w:rsidRDefault="005A59A2" w:rsidP="00A429B1">
      <w:pPr>
        <w:pStyle w:val="Heading2"/>
      </w:pPr>
      <w:bookmarkStart w:id="75" w:name="_Toc77929713"/>
      <w:bookmarkStart w:id="76" w:name="_Toc220938315"/>
      <w:bookmarkStart w:id="77" w:name="_Toc220938564"/>
      <w:bookmarkStart w:id="78" w:name="_Toc221622179"/>
      <w:r w:rsidRPr="00B42F7C">
        <w:lastRenderedPageBreak/>
        <w:t>Self-managed risk</w:t>
      </w:r>
      <w:bookmarkEnd w:id="75"/>
      <w:bookmarkEnd w:id="76"/>
      <w:bookmarkEnd w:id="77"/>
      <w:bookmarkEnd w:id="78"/>
      <w:r w:rsidRPr="00B42F7C">
        <w:t xml:space="preserve"> </w:t>
      </w:r>
    </w:p>
    <w:p w14:paraId="21FF7876" w14:textId="7EA2AED6" w:rsidR="007E7F1D" w:rsidRPr="00B42F7C" w:rsidRDefault="003C683D" w:rsidP="00BB4CA8">
      <w:pPr>
        <w:rPr>
          <w:rFonts w:cstheme="majorHAnsi"/>
        </w:rPr>
      </w:pPr>
      <w:r>
        <w:rPr>
          <w:rFonts w:cstheme="majorHAnsi"/>
        </w:rPr>
        <w:br/>
      </w:r>
      <w:r w:rsidR="006B08FF" w:rsidRPr="00B42F7C">
        <w:rPr>
          <w:rFonts w:cstheme="majorHAnsi"/>
        </w:rPr>
        <w:t xml:space="preserve">As children learn to </w:t>
      </w:r>
      <w:r w:rsidR="0037150B">
        <w:rPr>
          <w:rFonts w:cstheme="majorHAnsi"/>
        </w:rPr>
        <w:t xml:space="preserve">assess and </w:t>
      </w:r>
      <w:r w:rsidR="006B08FF" w:rsidRPr="00B42F7C">
        <w:rPr>
          <w:rFonts w:cstheme="majorHAnsi"/>
        </w:rPr>
        <w:t xml:space="preserve">manage risk independently, they </w:t>
      </w:r>
      <w:r w:rsidR="00A13508">
        <w:rPr>
          <w:rFonts w:cstheme="majorHAnsi"/>
        </w:rPr>
        <w:t>are empowered to</w:t>
      </w:r>
      <w:r w:rsidR="00A13508" w:rsidRPr="00B42F7C">
        <w:rPr>
          <w:rFonts w:cstheme="majorHAnsi"/>
        </w:rPr>
        <w:t xml:space="preserve"> </w:t>
      </w:r>
      <w:r w:rsidR="006B08FF" w:rsidRPr="00B42F7C">
        <w:rPr>
          <w:rFonts w:cstheme="majorHAnsi"/>
        </w:rPr>
        <w:t>make informed decisions about risks within their daily lives. This is</w:t>
      </w:r>
      <w:r w:rsidR="0037150B">
        <w:rPr>
          <w:rFonts w:cstheme="majorHAnsi"/>
        </w:rPr>
        <w:t xml:space="preserve"> an</w:t>
      </w:r>
      <w:r w:rsidR="006B08FF" w:rsidRPr="00B42F7C">
        <w:rPr>
          <w:rFonts w:cstheme="majorHAnsi"/>
        </w:rPr>
        <w:t xml:space="preserve"> essential</w:t>
      </w:r>
      <w:r w:rsidR="005C59D4" w:rsidRPr="00B42F7C">
        <w:rPr>
          <w:rFonts w:cstheme="majorHAnsi"/>
        </w:rPr>
        <w:t xml:space="preserve"> lifelong skill</w:t>
      </w:r>
      <w:r w:rsidR="00A13508">
        <w:rPr>
          <w:rFonts w:cstheme="majorHAnsi"/>
        </w:rPr>
        <w:t xml:space="preserve">, </w:t>
      </w:r>
      <w:r w:rsidR="005C59D4" w:rsidRPr="00B42F7C">
        <w:rPr>
          <w:rFonts w:cstheme="majorHAnsi"/>
        </w:rPr>
        <w:t xml:space="preserve">as they will </w:t>
      </w:r>
      <w:r w:rsidR="007E7F1D" w:rsidRPr="00B42F7C">
        <w:rPr>
          <w:rFonts w:cstheme="majorHAnsi"/>
        </w:rPr>
        <w:t>encounter</w:t>
      </w:r>
      <w:r w:rsidR="005C59D4" w:rsidRPr="00B42F7C">
        <w:rPr>
          <w:rFonts w:cstheme="majorHAnsi"/>
        </w:rPr>
        <w:t xml:space="preserve"> increasingly challenging situations and uncertainties within their lives.</w:t>
      </w:r>
      <w:r w:rsidR="007E7F1D" w:rsidRPr="00B42F7C">
        <w:rPr>
          <w:rFonts w:cstheme="majorHAnsi"/>
        </w:rPr>
        <w:t xml:space="preserve"> </w:t>
      </w:r>
      <w:r w:rsidR="0016043F">
        <w:rPr>
          <w:rFonts w:cstheme="majorHAnsi"/>
        </w:rPr>
        <w:t xml:space="preserve">The process of </w:t>
      </w:r>
      <w:r w:rsidR="00F30DEF">
        <w:rPr>
          <w:rFonts w:cstheme="majorHAnsi"/>
        </w:rPr>
        <w:t xml:space="preserve">assessing and </w:t>
      </w:r>
      <w:r w:rsidR="0016043F">
        <w:rPr>
          <w:rFonts w:cstheme="majorHAnsi"/>
        </w:rPr>
        <w:t xml:space="preserve">self-managing risk </w:t>
      </w:r>
      <w:r w:rsidR="0037150B">
        <w:rPr>
          <w:rFonts w:cstheme="majorHAnsi"/>
        </w:rPr>
        <w:t>supports children to develop a range of skills</w:t>
      </w:r>
      <w:r w:rsidR="00A13508">
        <w:rPr>
          <w:rFonts w:cstheme="majorHAnsi"/>
        </w:rPr>
        <w:t xml:space="preserve"> and attributes</w:t>
      </w:r>
      <w:r w:rsidR="0037150B">
        <w:rPr>
          <w:rFonts w:cstheme="majorHAnsi"/>
        </w:rPr>
        <w:t>,</w:t>
      </w:r>
      <w:r w:rsidR="0037150B" w:rsidRPr="00B42F7C">
        <w:rPr>
          <w:rFonts w:cstheme="majorHAnsi"/>
        </w:rPr>
        <w:t xml:space="preserve"> </w:t>
      </w:r>
      <w:r w:rsidR="007E7F1D" w:rsidRPr="00B42F7C">
        <w:rPr>
          <w:rFonts w:cstheme="majorHAnsi"/>
        </w:rPr>
        <w:t>includ</w:t>
      </w:r>
      <w:r w:rsidR="0037150B">
        <w:rPr>
          <w:rFonts w:cstheme="majorHAnsi"/>
        </w:rPr>
        <w:t>ing:</w:t>
      </w:r>
      <w:r w:rsidR="007E7F1D" w:rsidRPr="00B42F7C">
        <w:rPr>
          <w:rFonts w:cstheme="majorHAnsi"/>
        </w:rPr>
        <w:t xml:space="preserve"> </w:t>
      </w:r>
    </w:p>
    <w:p w14:paraId="60BD0761" w14:textId="3E01652A" w:rsidR="006B08FF" w:rsidRPr="009335AB" w:rsidRDefault="0000220A" w:rsidP="00387C6A">
      <w:pPr>
        <w:pStyle w:val="ListParagraph"/>
        <w:numPr>
          <w:ilvl w:val="0"/>
          <w:numId w:val="4"/>
        </w:numPr>
        <w:shd w:val="clear" w:color="auto" w:fill="FFFFFF" w:themeFill="background1"/>
        <w:rPr>
          <w:rFonts w:cstheme="majorHAnsi"/>
        </w:rPr>
      </w:pPr>
      <w:r w:rsidRPr="009335AB">
        <w:rPr>
          <w:rFonts w:cstheme="majorBidi"/>
        </w:rPr>
        <w:t>problem-solving</w:t>
      </w:r>
    </w:p>
    <w:p w14:paraId="4ED0FD23" w14:textId="77777777" w:rsidR="007E7F1D" w:rsidRPr="00B42F7C" w:rsidRDefault="007E7F1D" w:rsidP="00387C6A">
      <w:pPr>
        <w:pStyle w:val="ListParagraph"/>
        <w:numPr>
          <w:ilvl w:val="0"/>
          <w:numId w:val="4"/>
        </w:numPr>
        <w:shd w:val="clear" w:color="auto" w:fill="FFFFFF" w:themeFill="background1"/>
        <w:rPr>
          <w:rFonts w:cstheme="majorHAnsi"/>
        </w:rPr>
      </w:pPr>
      <w:r w:rsidRPr="5D60E7F9">
        <w:rPr>
          <w:rFonts w:cstheme="majorBidi"/>
        </w:rPr>
        <w:t>resilience</w:t>
      </w:r>
    </w:p>
    <w:p w14:paraId="428C0CF1" w14:textId="77777777" w:rsidR="007E7F1D" w:rsidRPr="00B42F7C" w:rsidRDefault="007E7F1D" w:rsidP="00387C6A">
      <w:pPr>
        <w:pStyle w:val="ListParagraph"/>
        <w:numPr>
          <w:ilvl w:val="0"/>
          <w:numId w:val="4"/>
        </w:numPr>
        <w:shd w:val="clear" w:color="auto" w:fill="FFFFFF" w:themeFill="background1"/>
        <w:rPr>
          <w:rFonts w:cstheme="majorHAnsi"/>
        </w:rPr>
      </w:pPr>
      <w:r w:rsidRPr="5D60E7F9">
        <w:rPr>
          <w:rFonts w:cstheme="majorBidi"/>
        </w:rPr>
        <w:t>persistence</w:t>
      </w:r>
    </w:p>
    <w:p w14:paraId="11D9629A" w14:textId="77777777" w:rsidR="007E7F1D" w:rsidRPr="00B42F7C" w:rsidRDefault="007E7F1D" w:rsidP="00387C6A">
      <w:pPr>
        <w:pStyle w:val="ListParagraph"/>
        <w:numPr>
          <w:ilvl w:val="0"/>
          <w:numId w:val="4"/>
        </w:numPr>
        <w:shd w:val="clear" w:color="auto" w:fill="FFFFFF" w:themeFill="background1"/>
        <w:rPr>
          <w:rFonts w:cstheme="majorHAnsi"/>
        </w:rPr>
      </w:pPr>
      <w:r w:rsidRPr="5D60E7F9">
        <w:rPr>
          <w:rFonts w:cstheme="majorBidi"/>
        </w:rPr>
        <w:t xml:space="preserve">confidence </w:t>
      </w:r>
    </w:p>
    <w:p w14:paraId="5BA87ABF" w14:textId="77777777" w:rsidR="007E7F1D" w:rsidRPr="00B42F7C" w:rsidRDefault="007E7F1D" w:rsidP="00387C6A">
      <w:pPr>
        <w:pStyle w:val="ListParagraph"/>
        <w:numPr>
          <w:ilvl w:val="0"/>
          <w:numId w:val="4"/>
        </w:numPr>
        <w:shd w:val="clear" w:color="auto" w:fill="FFFFFF" w:themeFill="background1"/>
        <w:rPr>
          <w:rFonts w:cstheme="majorHAnsi"/>
        </w:rPr>
      </w:pPr>
      <w:r w:rsidRPr="5D60E7F9">
        <w:rPr>
          <w:rFonts w:cstheme="majorBidi"/>
        </w:rPr>
        <w:t>independence</w:t>
      </w:r>
    </w:p>
    <w:p w14:paraId="6979D231" w14:textId="77777777" w:rsidR="007E7F1D" w:rsidRPr="00B42F7C" w:rsidRDefault="005E10C8" w:rsidP="00387C6A">
      <w:pPr>
        <w:pStyle w:val="ListParagraph"/>
        <w:numPr>
          <w:ilvl w:val="0"/>
          <w:numId w:val="4"/>
        </w:numPr>
        <w:shd w:val="clear" w:color="auto" w:fill="FFFFFF" w:themeFill="background1"/>
        <w:rPr>
          <w:rFonts w:cstheme="majorHAnsi"/>
        </w:rPr>
      </w:pPr>
      <w:r w:rsidRPr="5D60E7F9">
        <w:rPr>
          <w:rFonts w:cstheme="majorBidi"/>
        </w:rPr>
        <w:t xml:space="preserve">an </w:t>
      </w:r>
      <w:r w:rsidR="007E7F1D" w:rsidRPr="5D60E7F9">
        <w:rPr>
          <w:rFonts w:cstheme="majorBidi"/>
        </w:rPr>
        <w:t xml:space="preserve">ability to </w:t>
      </w:r>
      <w:r w:rsidR="00A13508" w:rsidRPr="5D60E7F9">
        <w:rPr>
          <w:rFonts w:cstheme="majorBidi"/>
        </w:rPr>
        <w:t xml:space="preserve">assess </w:t>
      </w:r>
      <w:r w:rsidR="007E7F1D" w:rsidRPr="5D60E7F9">
        <w:rPr>
          <w:rFonts w:cstheme="majorBidi"/>
        </w:rPr>
        <w:t>hazards and risks</w:t>
      </w:r>
      <w:r w:rsidR="00C05FC5" w:rsidRPr="5D60E7F9">
        <w:rPr>
          <w:rFonts w:cstheme="majorBidi"/>
        </w:rPr>
        <w:t>.</w:t>
      </w:r>
    </w:p>
    <w:p w14:paraId="018195B8" w14:textId="1FEEFC5D" w:rsidR="00FD33AF" w:rsidRDefault="005A59A2" w:rsidP="00FD33AF">
      <w:pPr>
        <w:rPr>
          <w:rFonts w:cstheme="majorHAnsi"/>
        </w:rPr>
      </w:pPr>
      <w:r w:rsidRPr="00B42F7C">
        <w:rPr>
          <w:rFonts w:cstheme="majorHAnsi"/>
        </w:rPr>
        <w:t>Th</w:t>
      </w:r>
      <w:r w:rsidR="0096317D">
        <w:rPr>
          <w:rFonts w:cstheme="majorHAnsi"/>
        </w:rPr>
        <w:t>is is the focus</w:t>
      </w:r>
      <w:r w:rsidR="005E10C8">
        <w:rPr>
          <w:rFonts w:cstheme="majorHAnsi"/>
        </w:rPr>
        <w:t xml:space="preserve"> of</w:t>
      </w:r>
      <w:r w:rsidR="0016043F">
        <w:rPr>
          <w:rFonts w:cstheme="majorHAnsi"/>
        </w:rPr>
        <w:t xml:space="preserve"> Standard 3.2 of</w:t>
      </w:r>
      <w:r w:rsidR="00A13508">
        <w:rPr>
          <w:rFonts w:cstheme="majorHAnsi"/>
        </w:rPr>
        <w:t xml:space="preserve"> the </w:t>
      </w:r>
      <w:r w:rsidR="0016043F" w:rsidRPr="00B42F7C">
        <w:rPr>
          <w:rFonts w:cstheme="majorHAnsi"/>
        </w:rPr>
        <w:t>NQ</w:t>
      </w:r>
      <w:r w:rsidR="0016043F">
        <w:rPr>
          <w:rFonts w:cstheme="majorHAnsi"/>
        </w:rPr>
        <w:t xml:space="preserve">S </w:t>
      </w:r>
      <w:r w:rsidR="0096317D">
        <w:rPr>
          <w:rFonts w:cstheme="majorHAnsi"/>
        </w:rPr>
        <w:t>in which</w:t>
      </w:r>
      <w:r w:rsidR="0016043F">
        <w:rPr>
          <w:rFonts w:cstheme="majorHAnsi"/>
        </w:rPr>
        <w:t xml:space="preserve"> services have </w:t>
      </w:r>
      <w:r w:rsidR="005E10C8">
        <w:rPr>
          <w:rFonts w:cstheme="majorHAnsi"/>
        </w:rPr>
        <w:t xml:space="preserve">quality </w:t>
      </w:r>
      <w:r w:rsidR="00B62647" w:rsidRPr="00B42F7C">
        <w:rPr>
          <w:rFonts w:cstheme="majorHAnsi"/>
        </w:rPr>
        <w:t xml:space="preserve">learning </w:t>
      </w:r>
      <w:r w:rsidR="0000220A" w:rsidRPr="00B42F7C">
        <w:rPr>
          <w:rFonts w:cstheme="majorHAnsi"/>
        </w:rPr>
        <w:t>environments</w:t>
      </w:r>
      <w:r w:rsidR="0016043F">
        <w:rPr>
          <w:rFonts w:cstheme="majorHAnsi"/>
        </w:rPr>
        <w:t xml:space="preserve"> that are inclusive, promote</w:t>
      </w:r>
      <w:r w:rsidRPr="00B42F7C">
        <w:rPr>
          <w:rFonts w:cstheme="majorHAnsi"/>
        </w:rPr>
        <w:t xml:space="preserve"> competence, independence</w:t>
      </w:r>
      <w:r w:rsidR="00B62647" w:rsidRPr="00B42F7C">
        <w:rPr>
          <w:rFonts w:cstheme="majorHAnsi"/>
        </w:rPr>
        <w:t xml:space="preserve"> and exploration through play.</w:t>
      </w:r>
      <w:r w:rsidRPr="00B42F7C">
        <w:rPr>
          <w:rFonts w:cstheme="majorHAnsi"/>
        </w:rPr>
        <w:t xml:space="preserve"> </w:t>
      </w:r>
    </w:p>
    <w:tbl>
      <w:tblPr>
        <w:tblStyle w:val="TableGrid"/>
        <w:tblpPr w:leftFromText="180" w:rightFromText="180" w:vertAnchor="text" w:horzAnchor="margin" w:tblpY="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564E21" w:rsidRPr="003C683D" w14:paraId="6F58EE55" w14:textId="77777777" w:rsidTr="00E71658">
        <w:tc>
          <w:tcPr>
            <w:tcW w:w="9694" w:type="dxa"/>
            <w:shd w:val="clear" w:color="auto" w:fill="FFD522"/>
            <w:vAlign w:val="center"/>
          </w:tcPr>
          <w:p w14:paraId="559C7C49" w14:textId="77777777" w:rsidR="00564E21" w:rsidRPr="003C683D" w:rsidRDefault="00564E21" w:rsidP="00E71658">
            <w:pPr>
              <w:rPr>
                <w:sz w:val="28"/>
                <w:szCs w:val="28"/>
              </w:rPr>
            </w:pPr>
            <w:r>
              <w:rPr>
                <w:rStyle w:val="Strong"/>
                <w:sz w:val="28"/>
                <w:szCs w:val="28"/>
              </w:rPr>
              <w:br/>
            </w:r>
            <w:r w:rsidRPr="003C683D">
              <w:rPr>
                <w:rStyle w:val="Strong"/>
                <w:sz w:val="28"/>
                <w:szCs w:val="28"/>
              </w:rPr>
              <w:t>Quality Area 2, Element 2.2.1 – Supervision</w:t>
            </w:r>
          </w:p>
        </w:tc>
      </w:tr>
      <w:tr w:rsidR="00564E21" w:rsidRPr="00485D2F" w14:paraId="6B7F2445" w14:textId="77777777" w:rsidTr="00E71658">
        <w:tc>
          <w:tcPr>
            <w:tcW w:w="9694" w:type="dxa"/>
            <w:shd w:val="clear" w:color="auto" w:fill="F2F2F2" w:themeFill="background1" w:themeFillShade="F2"/>
          </w:tcPr>
          <w:p w14:paraId="41BC2FB6" w14:textId="77777777" w:rsidR="00564E21" w:rsidRPr="00485D2F" w:rsidRDefault="00564E21" w:rsidP="00E71658">
            <w:pPr>
              <w:rPr>
                <w:rFonts w:cstheme="majorHAnsi"/>
                <w:b/>
                <w:bCs/>
                <w:i/>
                <w:iCs/>
              </w:rPr>
            </w:pPr>
            <w:r>
              <w:rPr>
                <w:rFonts w:cstheme="majorHAnsi"/>
                <w:b/>
                <w:bCs/>
                <w:i/>
                <w:iCs/>
              </w:rPr>
              <w:br/>
            </w:r>
            <w:r w:rsidRPr="00AD776F">
              <w:rPr>
                <w:rFonts w:cstheme="majorHAnsi"/>
                <w:b/>
                <w:bCs/>
              </w:rPr>
              <w:t>Descriptor:</w:t>
            </w:r>
            <w:r>
              <w:rPr>
                <w:rFonts w:cstheme="majorHAnsi"/>
                <w:b/>
                <w:bCs/>
                <w:i/>
                <w:iCs/>
              </w:rPr>
              <w:t xml:space="preserve"> At</w:t>
            </w:r>
            <w:r w:rsidRPr="00485D2F">
              <w:rPr>
                <w:rFonts w:cstheme="majorHAnsi"/>
                <w:b/>
                <w:bCs/>
                <w:i/>
                <w:iCs/>
              </w:rPr>
              <w:t xml:space="preserve"> all times, reasonable precautions and adequate supervision ensure children are protected from harm and hazard. </w:t>
            </w:r>
          </w:p>
        </w:tc>
      </w:tr>
    </w:tbl>
    <w:p w14:paraId="6DD9BFB5" w14:textId="77777777" w:rsidR="00564E21" w:rsidRDefault="00564E21" w:rsidP="00FD33AF">
      <w:pPr>
        <w:rPr>
          <w:rFonts w:cstheme="majorHAnsi"/>
        </w:rPr>
      </w:pPr>
    </w:p>
    <w:p w14:paraId="6359673E" w14:textId="77777777" w:rsidR="00745E88" w:rsidRPr="00B42F7C" w:rsidRDefault="00E04F43" w:rsidP="00FD33AF">
      <w:pPr>
        <w:pStyle w:val="Heading2"/>
      </w:pPr>
      <w:bookmarkStart w:id="79" w:name="_Toc77929714"/>
      <w:bookmarkStart w:id="80" w:name="_Toc220938316"/>
      <w:bookmarkStart w:id="81" w:name="_Toc220938565"/>
      <w:bookmarkStart w:id="82" w:name="_Toc221622180"/>
      <w:r w:rsidRPr="00B42F7C">
        <w:t>Adequate</w:t>
      </w:r>
      <w:r w:rsidR="00745E88" w:rsidRPr="00B42F7C">
        <w:t xml:space="preserve"> supervision</w:t>
      </w:r>
      <w:bookmarkEnd w:id="79"/>
      <w:bookmarkEnd w:id="80"/>
      <w:bookmarkEnd w:id="81"/>
      <w:bookmarkEnd w:id="82"/>
    </w:p>
    <w:p w14:paraId="71D36A69" w14:textId="1D5413B9" w:rsidR="0096317D" w:rsidRDefault="003C683D" w:rsidP="005E10C8">
      <w:pPr>
        <w:rPr>
          <w:rFonts w:cstheme="majorHAnsi"/>
        </w:rPr>
      </w:pPr>
      <w:r>
        <w:br/>
      </w:r>
      <w:r w:rsidR="0096317D" w:rsidRPr="2705F3F5">
        <w:rPr>
          <w:rFonts w:cstheme="majorBidi"/>
        </w:rPr>
        <w:t>Adequate supervision is a requirement under section 165 of the National Law. The legislation states that the approved provider</w:t>
      </w:r>
      <w:r w:rsidR="000C1D4D" w:rsidRPr="2705F3F5">
        <w:rPr>
          <w:rFonts w:cstheme="majorBidi"/>
        </w:rPr>
        <w:t xml:space="preserve"> and the nominated supervisor</w:t>
      </w:r>
      <w:r w:rsidR="0096317D" w:rsidRPr="2705F3F5">
        <w:rPr>
          <w:rFonts w:cstheme="majorBidi"/>
        </w:rPr>
        <w:t xml:space="preserve"> of a children’s education and care service must ensure that all children being educated and cared for by the service are adequately </w:t>
      </w:r>
      <w:proofErr w:type="gramStart"/>
      <w:r w:rsidR="0096317D" w:rsidRPr="2705F3F5">
        <w:rPr>
          <w:rFonts w:cstheme="majorBidi"/>
        </w:rPr>
        <w:t>supervised at all times</w:t>
      </w:r>
      <w:proofErr w:type="gramEnd"/>
      <w:r w:rsidR="0096317D" w:rsidRPr="2705F3F5">
        <w:rPr>
          <w:rFonts w:cstheme="majorBidi"/>
        </w:rPr>
        <w:t xml:space="preserve"> that the children are in the care of that service. </w:t>
      </w:r>
      <w:r w:rsidR="00F577BA" w:rsidRPr="00F577BA">
        <w:t xml:space="preserve"> </w:t>
      </w:r>
      <w:r w:rsidR="00F577BA">
        <w:t>A family day care educator must ensure that any child being educated and cared for by the educator as a part of a family day care service is adequately supervised.</w:t>
      </w:r>
    </w:p>
    <w:p w14:paraId="77DAA697" w14:textId="775A1B8A" w:rsidR="005E10C8" w:rsidRDefault="0096317D" w:rsidP="005E10C8">
      <w:pPr>
        <w:rPr>
          <w:rFonts w:cstheme="majorHAnsi"/>
        </w:rPr>
      </w:pPr>
      <w:r>
        <w:rPr>
          <w:rFonts w:cstheme="majorHAnsi"/>
        </w:rPr>
        <w:t>This includes</w:t>
      </w:r>
      <w:r w:rsidR="005E10C8" w:rsidRPr="005E10C8">
        <w:rPr>
          <w:rFonts w:cstheme="majorHAnsi"/>
        </w:rPr>
        <w:t xml:space="preserve"> during excursions</w:t>
      </w:r>
      <w:r w:rsidR="005E10C8">
        <w:rPr>
          <w:rFonts w:cstheme="majorHAnsi"/>
        </w:rPr>
        <w:t xml:space="preserve"> and on transportation provided or arranged by the service. </w:t>
      </w:r>
      <w:r w:rsidR="00551A8B" w:rsidRPr="00551A8B">
        <w:rPr>
          <w:rFonts w:cstheme="majorHAnsi"/>
        </w:rPr>
        <w:t>Supervision during transportation not only refers to the trip itself, but also relates to when children are embarking, or disembarking, the vehicle.</w:t>
      </w:r>
    </w:p>
    <w:p w14:paraId="1A35D7D5" w14:textId="77777777" w:rsidR="005E10C8" w:rsidRDefault="005E10C8" w:rsidP="005E10C8">
      <w:pPr>
        <w:rPr>
          <w:rFonts w:cstheme="majorHAnsi"/>
        </w:rPr>
      </w:pPr>
      <w:r w:rsidRPr="005E10C8">
        <w:rPr>
          <w:rFonts w:cstheme="majorHAnsi"/>
        </w:rPr>
        <w:lastRenderedPageBreak/>
        <w:t>Educator-to-child ratios alone do not achieve adequ</w:t>
      </w:r>
      <w:r>
        <w:rPr>
          <w:rFonts w:cstheme="majorHAnsi"/>
        </w:rPr>
        <w:t xml:space="preserve">ate supervision. Supervision is </w:t>
      </w:r>
      <w:r w:rsidRPr="005E10C8">
        <w:rPr>
          <w:rFonts w:cstheme="majorHAnsi"/>
        </w:rPr>
        <w:t>critical to the safety of children and helps to protect</w:t>
      </w:r>
      <w:r>
        <w:rPr>
          <w:rFonts w:cstheme="majorHAnsi"/>
        </w:rPr>
        <w:t xml:space="preserve"> children from harm or hazards </w:t>
      </w:r>
      <w:r w:rsidRPr="005E10C8">
        <w:rPr>
          <w:rFonts w:cstheme="majorHAnsi"/>
        </w:rPr>
        <w:t>that may arise in their play and daily routines.</w:t>
      </w:r>
    </w:p>
    <w:p w14:paraId="599AF86A" w14:textId="77777777" w:rsidR="00381523" w:rsidRPr="00B42F7C" w:rsidRDefault="00D867DF" w:rsidP="00381523">
      <w:pPr>
        <w:rPr>
          <w:rFonts w:cstheme="majorHAnsi"/>
        </w:rPr>
      </w:pPr>
      <w:r w:rsidRPr="00B42F7C">
        <w:rPr>
          <w:rFonts w:cstheme="majorHAnsi"/>
        </w:rPr>
        <w:t xml:space="preserve">In general terms, </w:t>
      </w:r>
      <w:r w:rsidR="005E10C8">
        <w:rPr>
          <w:rFonts w:cstheme="majorHAnsi"/>
        </w:rPr>
        <w:t xml:space="preserve">adequate </w:t>
      </w:r>
      <w:r w:rsidRPr="00B42F7C">
        <w:rPr>
          <w:rFonts w:cstheme="majorHAnsi"/>
        </w:rPr>
        <w:t xml:space="preserve">supervision helps to protect children from hazards, risks and harm. </w:t>
      </w:r>
      <w:r w:rsidR="000F782D" w:rsidRPr="00B42F7C">
        <w:rPr>
          <w:rFonts w:cstheme="majorHAnsi"/>
        </w:rPr>
        <w:t>Adequate supervision ensures that educator</w:t>
      </w:r>
      <w:r w:rsidR="005E10C8">
        <w:rPr>
          <w:rFonts w:cstheme="majorHAnsi"/>
        </w:rPr>
        <w:t>s and</w:t>
      </w:r>
      <w:r w:rsidR="00A13508">
        <w:rPr>
          <w:rFonts w:cstheme="majorHAnsi"/>
        </w:rPr>
        <w:t xml:space="preserve"> service leaders</w:t>
      </w:r>
      <w:r w:rsidR="00381523" w:rsidRPr="00B42F7C">
        <w:rPr>
          <w:rFonts w:cstheme="majorHAnsi"/>
        </w:rPr>
        <w:t xml:space="preserve">: </w:t>
      </w:r>
    </w:p>
    <w:p w14:paraId="2938E9EE" w14:textId="77777777" w:rsidR="000F782D" w:rsidRPr="00B42F7C" w:rsidRDefault="000F782D" w:rsidP="00387C6A">
      <w:pPr>
        <w:pStyle w:val="ListParagraph"/>
        <w:numPr>
          <w:ilvl w:val="0"/>
          <w:numId w:val="4"/>
        </w:numPr>
        <w:shd w:val="clear" w:color="auto" w:fill="FFFFFF" w:themeFill="background1"/>
        <w:rPr>
          <w:rFonts w:cstheme="majorHAnsi"/>
        </w:rPr>
      </w:pPr>
      <w:r w:rsidRPr="5D60E7F9">
        <w:rPr>
          <w:rFonts w:cstheme="majorBidi"/>
        </w:rPr>
        <w:t>can respond immediately, including when a child is distressed or in a hazardous situation</w:t>
      </w:r>
      <w:r w:rsidR="00D867DF" w:rsidRPr="5D60E7F9">
        <w:rPr>
          <w:rFonts w:cstheme="majorBidi"/>
        </w:rPr>
        <w:t xml:space="preserve"> </w:t>
      </w:r>
    </w:p>
    <w:p w14:paraId="077306C3" w14:textId="77777777" w:rsidR="00381523" w:rsidRPr="00B42F7C" w:rsidRDefault="00381523" w:rsidP="00387C6A">
      <w:pPr>
        <w:pStyle w:val="ListParagraph"/>
        <w:numPr>
          <w:ilvl w:val="0"/>
          <w:numId w:val="4"/>
        </w:numPr>
        <w:shd w:val="clear" w:color="auto" w:fill="FFFFFF" w:themeFill="background1"/>
        <w:rPr>
          <w:rFonts w:cstheme="majorHAnsi"/>
        </w:rPr>
      </w:pPr>
      <w:r w:rsidRPr="5D60E7F9">
        <w:rPr>
          <w:rFonts w:cstheme="majorBidi"/>
        </w:rPr>
        <w:t xml:space="preserve">know where all children </w:t>
      </w:r>
      <w:proofErr w:type="gramStart"/>
      <w:r w:rsidRPr="5D60E7F9">
        <w:rPr>
          <w:rFonts w:cstheme="majorBidi"/>
        </w:rPr>
        <w:t>are at all times</w:t>
      </w:r>
      <w:proofErr w:type="gramEnd"/>
    </w:p>
    <w:p w14:paraId="62D71C43" w14:textId="77777777" w:rsidR="00E873C3" w:rsidRPr="00B42F7C" w:rsidRDefault="00A13508" w:rsidP="00387C6A">
      <w:pPr>
        <w:pStyle w:val="ListParagraph"/>
        <w:numPr>
          <w:ilvl w:val="0"/>
          <w:numId w:val="4"/>
        </w:numPr>
        <w:shd w:val="clear" w:color="auto" w:fill="FFFFFF" w:themeFill="background1"/>
        <w:rPr>
          <w:rFonts w:cstheme="majorHAnsi"/>
        </w:rPr>
      </w:pPr>
      <w:r w:rsidRPr="5D60E7F9">
        <w:rPr>
          <w:rFonts w:cstheme="majorBidi"/>
        </w:rPr>
        <w:t>ensure staff arrangement</w:t>
      </w:r>
      <w:r w:rsidR="005E10C8" w:rsidRPr="5D60E7F9">
        <w:rPr>
          <w:rFonts w:cstheme="majorBidi"/>
        </w:rPr>
        <w:t>s</w:t>
      </w:r>
      <w:r w:rsidRPr="5D60E7F9">
        <w:rPr>
          <w:rFonts w:cstheme="majorBidi"/>
        </w:rPr>
        <w:t xml:space="preserve"> allow</w:t>
      </w:r>
      <w:r w:rsidR="00E873C3" w:rsidRPr="5D60E7F9">
        <w:rPr>
          <w:rFonts w:cstheme="majorBidi"/>
        </w:rPr>
        <w:t xml:space="preserve"> activities and experiences </w:t>
      </w:r>
      <w:r w:rsidRPr="5D60E7F9">
        <w:rPr>
          <w:rFonts w:cstheme="majorBidi"/>
        </w:rPr>
        <w:t xml:space="preserve">to be </w:t>
      </w:r>
      <w:r w:rsidR="00E873C3" w:rsidRPr="5D60E7F9">
        <w:rPr>
          <w:rFonts w:cstheme="majorBidi"/>
        </w:rPr>
        <w:t>actively</w:t>
      </w:r>
      <w:r w:rsidRPr="5D60E7F9">
        <w:rPr>
          <w:rFonts w:cstheme="majorBidi"/>
        </w:rPr>
        <w:t xml:space="preserve"> monitored and supervised appropriate to the age</w:t>
      </w:r>
      <w:r w:rsidR="005E10C8" w:rsidRPr="5D60E7F9">
        <w:rPr>
          <w:rFonts w:cstheme="majorBidi"/>
        </w:rPr>
        <w:t xml:space="preserve"> and abilities of the child</w:t>
      </w:r>
      <w:r w:rsidRPr="5D60E7F9">
        <w:rPr>
          <w:rFonts w:cstheme="majorBidi"/>
        </w:rPr>
        <w:t xml:space="preserve"> and the risks involved. </w:t>
      </w:r>
    </w:p>
    <w:p w14:paraId="716423BC" w14:textId="77777777" w:rsidR="00925122" w:rsidRPr="00925122" w:rsidRDefault="00925122" w:rsidP="00925122">
      <w:pPr>
        <w:rPr>
          <w:rFonts w:cstheme="majorHAnsi"/>
          <w:bCs/>
        </w:rPr>
      </w:pPr>
      <w:r w:rsidRPr="00925122">
        <w:rPr>
          <w:rFonts w:cstheme="majorHAnsi"/>
          <w:bCs/>
        </w:rPr>
        <w:t xml:space="preserve">Educators conduct risk assessments and use </w:t>
      </w:r>
      <w:r>
        <w:rPr>
          <w:rFonts w:cstheme="majorHAnsi"/>
          <w:bCs/>
        </w:rPr>
        <w:t xml:space="preserve">their </w:t>
      </w:r>
      <w:r w:rsidRPr="00925122">
        <w:rPr>
          <w:rFonts w:cstheme="majorHAnsi"/>
          <w:bCs/>
        </w:rPr>
        <w:t xml:space="preserve">professional judgement to determine an approach to the supervision of children. This allows educators to assess and implement the level of supervision required for different situations. </w:t>
      </w:r>
    </w:p>
    <w:p w14:paraId="29BBC4A1" w14:textId="77777777" w:rsidR="00E873C3" w:rsidRPr="00B42F7C" w:rsidRDefault="00A13508" w:rsidP="00E873C3">
      <w:pPr>
        <w:rPr>
          <w:rFonts w:cstheme="majorHAnsi"/>
        </w:rPr>
      </w:pPr>
      <w:r>
        <w:rPr>
          <w:rFonts w:cstheme="majorHAnsi"/>
        </w:rPr>
        <w:t>B</w:t>
      </w:r>
      <w:r w:rsidR="00E873C3" w:rsidRPr="00B42F7C">
        <w:rPr>
          <w:rFonts w:cstheme="majorHAnsi"/>
        </w:rPr>
        <w:t>alanc</w:t>
      </w:r>
      <w:r>
        <w:rPr>
          <w:rFonts w:cstheme="majorHAnsi"/>
        </w:rPr>
        <w:t>ing</w:t>
      </w:r>
      <w:r w:rsidR="00E873C3" w:rsidRPr="00B42F7C">
        <w:rPr>
          <w:rFonts w:cstheme="majorHAnsi"/>
        </w:rPr>
        <w:t xml:space="preserve"> supervision and engagement </w:t>
      </w:r>
      <w:r w:rsidR="00F23313">
        <w:rPr>
          <w:rFonts w:cstheme="majorHAnsi"/>
        </w:rPr>
        <w:t xml:space="preserve">in children’s play </w:t>
      </w:r>
      <w:r>
        <w:rPr>
          <w:rFonts w:cstheme="majorHAnsi"/>
        </w:rPr>
        <w:t xml:space="preserve">is a skill that can be enhanced by </w:t>
      </w:r>
      <w:r w:rsidR="00E873C3" w:rsidRPr="00B42F7C">
        <w:rPr>
          <w:rFonts w:cstheme="majorHAnsi"/>
        </w:rPr>
        <w:t xml:space="preserve">drawing on a range of </w:t>
      </w:r>
      <w:r w:rsidR="00F23313">
        <w:rPr>
          <w:rFonts w:cstheme="majorHAnsi"/>
        </w:rPr>
        <w:t xml:space="preserve">strategies, </w:t>
      </w:r>
      <w:r w:rsidR="00E873C3" w:rsidRPr="00B42F7C">
        <w:rPr>
          <w:rFonts w:cstheme="majorHAnsi"/>
        </w:rPr>
        <w:t>skills</w:t>
      </w:r>
      <w:r w:rsidR="00290012">
        <w:rPr>
          <w:rFonts w:cstheme="majorHAnsi"/>
        </w:rPr>
        <w:t xml:space="preserve"> and knowledge</w:t>
      </w:r>
      <w:r>
        <w:rPr>
          <w:rFonts w:cstheme="majorHAnsi"/>
        </w:rPr>
        <w:t xml:space="preserve">, for example </w:t>
      </w:r>
      <w:r w:rsidR="006234E6">
        <w:rPr>
          <w:rFonts w:cstheme="majorHAnsi"/>
        </w:rPr>
        <w:t xml:space="preserve">by </w:t>
      </w:r>
      <w:r>
        <w:rPr>
          <w:rFonts w:cstheme="majorHAnsi"/>
        </w:rPr>
        <w:t>thinking about</w:t>
      </w:r>
      <w:r w:rsidR="00E873C3" w:rsidRPr="00B42F7C">
        <w:rPr>
          <w:rFonts w:cstheme="majorHAnsi"/>
        </w:rPr>
        <w:t xml:space="preserve">: </w:t>
      </w:r>
    </w:p>
    <w:p w14:paraId="23732C88" w14:textId="77777777" w:rsidR="00E873C3" w:rsidRDefault="00925122" w:rsidP="00387C6A">
      <w:pPr>
        <w:pStyle w:val="ListParagraph"/>
        <w:numPr>
          <w:ilvl w:val="0"/>
          <w:numId w:val="4"/>
        </w:numPr>
        <w:shd w:val="clear" w:color="auto" w:fill="FFFFFF" w:themeFill="background1"/>
        <w:rPr>
          <w:rFonts w:cstheme="majorHAnsi"/>
        </w:rPr>
      </w:pPr>
      <w:r w:rsidRPr="5D60E7F9">
        <w:rPr>
          <w:rFonts w:cstheme="majorBidi"/>
        </w:rPr>
        <w:t xml:space="preserve">adult </w:t>
      </w:r>
      <w:r w:rsidR="00E873C3" w:rsidRPr="5D60E7F9">
        <w:rPr>
          <w:rFonts w:cstheme="majorBidi"/>
        </w:rPr>
        <w:t>positioning</w:t>
      </w:r>
      <w:r w:rsidR="00F23313" w:rsidRPr="5D60E7F9">
        <w:rPr>
          <w:rFonts w:cstheme="majorBidi"/>
        </w:rPr>
        <w:t xml:space="preserve"> within play spaces</w:t>
      </w:r>
    </w:p>
    <w:p w14:paraId="1480214B" w14:textId="77777777" w:rsidR="00290012" w:rsidRPr="00B42F7C" w:rsidRDefault="00290012" w:rsidP="00387C6A">
      <w:pPr>
        <w:pStyle w:val="ListParagraph"/>
        <w:numPr>
          <w:ilvl w:val="0"/>
          <w:numId w:val="4"/>
        </w:numPr>
        <w:shd w:val="clear" w:color="auto" w:fill="FFFFFF" w:themeFill="background1"/>
        <w:rPr>
          <w:rFonts w:cstheme="majorHAnsi"/>
        </w:rPr>
      </w:pPr>
      <w:r w:rsidRPr="5D60E7F9">
        <w:rPr>
          <w:rFonts w:cstheme="majorBidi"/>
        </w:rPr>
        <w:t>moving throughout the physical environment</w:t>
      </w:r>
    </w:p>
    <w:p w14:paraId="128A0374" w14:textId="77777777" w:rsidR="00E873C3" w:rsidRPr="00B42F7C" w:rsidRDefault="00E873C3" w:rsidP="00387C6A">
      <w:pPr>
        <w:pStyle w:val="ListParagraph"/>
        <w:numPr>
          <w:ilvl w:val="0"/>
          <w:numId w:val="4"/>
        </w:numPr>
        <w:shd w:val="clear" w:color="auto" w:fill="FFFFFF" w:themeFill="background1"/>
        <w:rPr>
          <w:rFonts w:cstheme="majorHAnsi"/>
        </w:rPr>
      </w:pPr>
      <w:r w:rsidRPr="5D60E7F9">
        <w:rPr>
          <w:rFonts w:cstheme="majorBidi"/>
        </w:rPr>
        <w:t xml:space="preserve">using </w:t>
      </w:r>
      <w:r w:rsidR="00F23313" w:rsidRPr="5D60E7F9">
        <w:rPr>
          <w:rFonts w:cstheme="majorBidi"/>
        </w:rPr>
        <w:t xml:space="preserve">your </w:t>
      </w:r>
      <w:r w:rsidRPr="5D60E7F9">
        <w:rPr>
          <w:rFonts w:cstheme="majorBidi"/>
        </w:rPr>
        <w:t>peripheral vision</w:t>
      </w:r>
    </w:p>
    <w:p w14:paraId="53B33E60" w14:textId="77777777" w:rsidR="00F23313" w:rsidRDefault="00E873C3" w:rsidP="00387C6A">
      <w:pPr>
        <w:pStyle w:val="ListParagraph"/>
        <w:numPr>
          <w:ilvl w:val="0"/>
          <w:numId w:val="4"/>
        </w:numPr>
        <w:shd w:val="clear" w:color="auto" w:fill="FFFFFF" w:themeFill="background1"/>
        <w:rPr>
          <w:rFonts w:cstheme="majorHAnsi"/>
        </w:rPr>
      </w:pPr>
      <w:r w:rsidRPr="5D60E7F9">
        <w:rPr>
          <w:rFonts w:cstheme="majorBidi"/>
        </w:rPr>
        <w:t xml:space="preserve">monitoring changes in </w:t>
      </w:r>
      <w:r w:rsidR="00F23313" w:rsidRPr="5D60E7F9">
        <w:rPr>
          <w:rFonts w:cstheme="majorBidi"/>
        </w:rPr>
        <w:t xml:space="preserve">children’s </w:t>
      </w:r>
      <w:r w:rsidRPr="5D60E7F9">
        <w:rPr>
          <w:rFonts w:cstheme="majorBidi"/>
        </w:rPr>
        <w:t>noise and stress levels</w:t>
      </w:r>
    </w:p>
    <w:p w14:paraId="1E6CBC6C" w14:textId="77777777" w:rsidR="00E873C3" w:rsidRPr="00F23313" w:rsidRDefault="00290012" w:rsidP="00387C6A">
      <w:pPr>
        <w:pStyle w:val="ListParagraph"/>
        <w:numPr>
          <w:ilvl w:val="0"/>
          <w:numId w:val="4"/>
        </w:numPr>
        <w:shd w:val="clear" w:color="auto" w:fill="FFFFFF" w:themeFill="background1"/>
        <w:rPr>
          <w:rFonts w:cstheme="majorHAnsi"/>
        </w:rPr>
      </w:pPr>
      <w:r w:rsidRPr="5D60E7F9">
        <w:rPr>
          <w:rFonts w:cstheme="majorBidi"/>
        </w:rPr>
        <w:t xml:space="preserve">knowing each child well, their </w:t>
      </w:r>
      <w:r w:rsidR="00A13508" w:rsidRPr="5D60E7F9">
        <w:rPr>
          <w:rFonts w:cstheme="majorBidi"/>
        </w:rPr>
        <w:t xml:space="preserve">strengths and abilities </w:t>
      </w:r>
      <w:r w:rsidRPr="5D60E7F9">
        <w:rPr>
          <w:rFonts w:cstheme="majorBidi"/>
        </w:rPr>
        <w:t xml:space="preserve">and </w:t>
      </w:r>
      <w:r w:rsidR="00A13508" w:rsidRPr="5D60E7F9">
        <w:rPr>
          <w:rFonts w:cstheme="majorBidi"/>
        </w:rPr>
        <w:t xml:space="preserve">identifying appropriate </w:t>
      </w:r>
      <w:r w:rsidRPr="5D60E7F9">
        <w:rPr>
          <w:rFonts w:cstheme="majorBidi"/>
        </w:rPr>
        <w:t>opportunities for development.</w:t>
      </w:r>
    </w:p>
    <w:p w14:paraId="4EA6BCF2" w14:textId="77777777" w:rsidR="00F405FD" w:rsidRDefault="00A13508" w:rsidP="00137091">
      <w:pPr>
        <w:rPr>
          <w:rFonts w:cstheme="majorHAnsi"/>
          <w:color w:val="000000" w:themeColor="text1"/>
        </w:rPr>
      </w:pPr>
      <w:r>
        <w:rPr>
          <w:rFonts w:cstheme="majorHAnsi"/>
          <w:color w:val="000000" w:themeColor="text1"/>
        </w:rPr>
        <w:t>Displaying the</w:t>
      </w:r>
      <w:r w:rsidR="007F4340" w:rsidRPr="00B42F7C">
        <w:rPr>
          <w:rFonts w:cstheme="majorHAnsi"/>
          <w:color w:val="000000" w:themeColor="text1"/>
        </w:rPr>
        <w:t xml:space="preserve"> following infographic within your service</w:t>
      </w:r>
      <w:r>
        <w:rPr>
          <w:rFonts w:cstheme="majorHAnsi"/>
          <w:color w:val="000000" w:themeColor="text1"/>
        </w:rPr>
        <w:t xml:space="preserve"> is a useful strategy </w:t>
      </w:r>
      <w:r w:rsidR="007F4340" w:rsidRPr="00B42F7C">
        <w:rPr>
          <w:rFonts w:cstheme="majorHAnsi"/>
          <w:color w:val="000000" w:themeColor="text1"/>
        </w:rPr>
        <w:t xml:space="preserve">to support staff in </w:t>
      </w:r>
      <w:r w:rsidR="005144A3">
        <w:rPr>
          <w:rFonts w:cstheme="majorHAnsi"/>
          <w:color w:val="000000" w:themeColor="text1"/>
        </w:rPr>
        <w:t xml:space="preserve">understanding and </w:t>
      </w:r>
      <w:r w:rsidR="007F4340" w:rsidRPr="00B42F7C">
        <w:rPr>
          <w:rFonts w:cstheme="majorHAnsi"/>
          <w:color w:val="000000" w:themeColor="text1"/>
        </w:rPr>
        <w:t>engaging in adequate supervision practices.</w:t>
      </w:r>
    </w:p>
    <w:p w14:paraId="30E21A5E" w14:textId="33E87DE3" w:rsidR="004E296C" w:rsidRDefault="00F405FD" w:rsidP="00137091">
      <w:pPr>
        <w:rPr>
          <w:rFonts w:cstheme="majorHAnsi"/>
          <w:color w:val="000000" w:themeColor="text1"/>
        </w:rPr>
      </w:pPr>
      <w:r>
        <w:rPr>
          <w:noProof/>
          <w:lang w:eastAsia="en-AU"/>
        </w:rPr>
        <w:drawing>
          <wp:inline distT="0" distB="0" distL="0" distR="0" wp14:anchorId="3A7CE43E" wp14:editId="644CE601">
            <wp:extent cx="189132" cy="189132"/>
            <wp:effectExtent l="0" t="0" r="190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06890" cy="206890"/>
                    </a:xfrm>
                    <a:prstGeom prst="rect">
                      <a:avLst/>
                    </a:prstGeom>
                  </pic:spPr>
                </pic:pic>
              </a:graphicData>
            </a:graphic>
          </wp:inline>
        </w:drawing>
      </w:r>
      <w:r>
        <w:t xml:space="preserve"> </w:t>
      </w:r>
      <w:hyperlink r:id="rId43" w:history="1">
        <w:r w:rsidRPr="00812285">
          <w:rPr>
            <w:rStyle w:val="Hyperlink"/>
            <w:rFonts w:cstheme="majorHAnsi"/>
            <w:i/>
            <w:iCs/>
            <w:color w:val="0076AB"/>
          </w:rPr>
          <w:t>Download</w:t>
        </w:r>
      </w:hyperlink>
      <w:r w:rsidRPr="00EB15B4">
        <w:rPr>
          <w:i/>
          <w:iCs/>
        </w:rPr>
        <w:t>, print and share this infographic with educators and staff</w:t>
      </w:r>
      <w:r>
        <w:t>.</w:t>
      </w:r>
    </w:p>
    <w:p w14:paraId="5CCC5E4F" w14:textId="00B2D42A" w:rsidR="003C08C1" w:rsidRPr="00FD33AF" w:rsidRDefault="003C08C1" w:rsidP="00F405FD">
      <w:pPr>
        <w:jc w:val="center"/>
        <w:rPr>
          <w:rFonts w:cstheme="majorHAnsi"/>
          <w:b/>
          <w:bCs/>
          <w:color w:val="000000" w:themeColor="text1"/>
        </w:rPr>
      </w:pPr>
      <w:r>
        <w:rPr>
          <w:rFonts w:cstheme="majorHAnsi"/>
          <w:b/>
          <w:bCs/>
          <w:noProof/>
          <w:color w:val="000000" w:themeColor="text1"/>
          <w:lang w:eastAsia="en-AU"/>
        </w:rPr>
        <w:lastRenderedPageBreak/>
        <w:drawing>
          <wp:inline distT="0" distB="0" distL="0" distR="0" wp14:anchorId="67821204" wp14:editId="091B8598">
            <wp:extent cx="6000750" cy="4243651"/>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008913" cy="4249424"/>
                    </a:xfrm>
                    <a:prstGeom prst="rect">
                      <a:avLst/>
                    </a:prstGeom>
                  </pic:spPr>
                </pic:pic>
              </a:graphicData>
            </a:graphic>
          </wp:inline>
        </w:drawing>
      </w:r>
    </w:p>
    <w:p w14:paraId="282DF895" w14:textId="2FE40E78" w:rsidR="00B85108" w:rsidRDefault="00A13508" w:rsidP="007E7C3D">
      <w:pPr>
        <w:rPr>
          <w:rFonts w:cstheme="majorHAnsi"/>
        </w:rPr>
      </w:pPr>
      <w:proofErr w:type="gramStart"/>
      <w:r w:rsidRPr="00654F0D">
        <w:rPr>
          <w:rFonts w:cstheme="majorHAnsi"/>
          <w:bCs/>
          <w:color w:val="000000" w:themeColor="text1"/>
        </w:rPr>
        <w:t>A</w:t>
      </w:r>
      <w:r w:rsidR="00B85108" w:rsidRPr="00B42F7C">
        <w:rPr>
          <w:rFonts w:cstheme="majorHAnsi"/>
        </w:rPr>
        <w:t xml:space="preserve">s a </w:t>
      </w:r>
      <w:r>
        <w:rPr>
          <w:rFonts w:cstheme="majorHAnsi"/>
        </w:rPr>
        <w:t xml:space="preserve">general </w:t>
      </w:r>
      <w:r w:rsidR="00B85108" w:rsidRPr="00B42F7C">
        <w:rPr>
          <w:rFonts w:cstheme="majorHAnsi"/>
        </w:rPr>
        <w:t>rule</w:t>
      </w:r>
      <w:proofErr w:type="gramEnd"/>
      <w:r w:rsidR="00B85108" w:rsidRPr="00B42F7C">
        <w:rPr>
          <w:rFonts w:cstheme="majorHAnsi"/>
        </w:rPr>
        <w:t>, children of different ages and abilities</w:t>
      </w:r>
      <w:r>
        <w:rPr>
          <w:rFonts w:cstheme="majorHAnsi"/>
        </w:rPr>
        <w:t xml:space="preserve"> require</w:t>
      </w:r>
      <w:r w:rsidR="00B85108" w:rsidRPr="00B42F7C">
        <w:rPr>
          <w:rFonts w:cstheme="majorHAnsi"/>
        </w:rPr>
        <w:t xml:space="preserve"> different levels of supervision. </w:t>
      </w:r>
      <w:r w:rsidR="007E7C3D">
        <w:rPr>
          <w:rFonts w:cstheme="majorHAnsi"/>
        </w:rPr>
        <w:t>It is expected that educators will adjust the</w:t>
      </w:r>
      <w:r w:rsidR="007E7C3D" w:rsidRPr="007E7C3D">
        <w:rPr>
          <w:rFonts w:cstheme="majorHAnsi"/>
        </w:rPr>
        <w:t xml:space="preserve"> levels of supervisi</w:t>
      </w:r>
      <w:r w:rsidR="007E7C3D">
        <w:rPr>
          <w:rFonts w:cstheme="majorHAnsi"/>
        </w:rPr>
        <w:t xml:space="preserve">on depending on the area of the </w:t>
      </w:r>
      <w:r w:rsidR="007E7C3D" w:rsidRPr="007E7C3D">
        <w:rPr>
          <w:rFonts w:cstheme="majorHAnsi"/>
        </w:rPr>
        <w:t>service and the skills, age mix, dy</w:t>
      </w:r>
      <w:r w:rsidR="007E7C3D">
        <w:rPr>
          <w:rFonts w:cstheme="majorHAnsi"/>
        </w:rPr>
        <w:t xml:space="preserve">namics and size of the group of </w:t>
      </w:r>
      <w:r w:rsidR="007E7C3D" w:rsidRPr="007E7C3D">
        <w:rPr>
          <w:rFonts w:cstheme="majorHAnsi"/>
        </w:rPr>
        <w:t>children</w:t>
      </w:r>
      <w:r w:rsidR="007E7C3D">
        <w:rPr>
          <w:rFonts w:cstheme="majorHAnsi"/>
        </w:rPr>
        <w:t xml:space="preserve"> they </w:t>
      </w:r>
      <w:r w:rsidR="007E7C3D" w:rsidRPr="007E7C3D">
        <w:rPr>
          <w:rFonts w:cstheme="majorHAnsi"/>
        </w:rPr>
        <w:t>are supervising</w:t>
      </w:r>
      <w:r w:rsidR="007E7C3D">
        <w:rPr>
          <w:rFonts w:cstheme="majorHAnsi"/>
        </w:rPr>
        <w:t xml:space="preserve">. </w:t>
      </w:r>
      <w:r>
        <w:rPr>
          <w:rFonts w:cstheme="majorHAnsi"/>
        </w:rPr>
        <w:t>Y</w:t>
      </w:r>
      <w:r w:rsidR="00B85108" w:rsidRPr="00B42F7C">
        <w:rPr>
          <w:rFonts w:cstheme="majorHAnsi"/>
        </w:rPr>
        <w:t xml:space="preserve">ounger children </w:t>
      </w:r>
      <w:r w:rsidR="007E7C3D">
        <w:rPr>
          <w:rFonts w:cstheme="majorHAnsi"/>
        </w:rPr>
        <w:t xml:space="preserve">will </w:t>
      </w:r>
      <w:r>
        <w:rPr>
          <w:rFonts w:cstheme="majorHAnsi"/>
        </w:rPr>
        <w:t>require</w:t>
      </w:r>
      <w:r w:rsidR="00B85108" w:rsidRPr="00B42F7C">
        <w:rPr>
          <w:rFonts w:cstheme="majorHAnsi"/>
        </w:rPr>
        <w:t xml:space="preserve"> an adult close by to support, help and nurture them. </w:t>
      </w:r>
      <w:r w:rsidR="00925122">
        <w:rPr>
          <w:rFonts w:cstheme="majorHAnsi"/>
        </w:rPr>
        <w:t>While older children are developing their autonomy and independence.</w:t>
      </w:r>
    </w:p>
    <w:p w14:paraId="403F340C" w14:textId="448F9839" w:rsidR="00D63697" w:rsidRPr="00D63697" w:rsidRDefault="00D63697" w:rsidP="00D63697">
      <w:pPr>
        <w:rPr>
          <w:rFonts w:cstheme="majorHAnsi"/>
        </w:rPr>
      </w:pPr>
      <w:r w:rsidRPr="00D63697">
        <w:rPr>
          <w:rFonts w:cstheme="majorHAnsi"/>
        </w:rPr>
        <w:t xml:space="preserve">For example, active supervision at </w:t>
      </w:r>
      <w:r w:rsidR="00B76614" w:rsidRPr="00D63697">
        <w:rPr>
          <w:rFonts w:cstheme="majorHAnsi"/>
        </w:rPr>
        <w:t>mealtimes</w:t>
      </w:r>
      <w:r w:rsidRPr="00D63697">
        <w:rPr>
          <w:rFonts w:cstheme="majorHAnsi"/>
        </w:rPr>
        <w:t xml:space="preserve"> should be implemented to ensure safe eating practices and effective allergy management. </w:t>
      </w:r>
    </w:p>
    <w:p w14:paraId="67C68359" w14:textId="77777777" w:rsidR="00D63697" w:rsidRDefault="00D63697" w:rsidP="00D63697">
      <w:pPr>
        <w:rPr>
          <w:rFonts w:cstheme="majorHAnsi"/>
        </w:rPr>
      </w:pPr>
      <w:r w:rsidRPr="00D63697">
        <w:rPr>
          <w:rFonts w:cstheme="majorHAnsi"/>
        </w:rPr>
        <w:t>For considerations when determining the appropriate level of supervision, refer to:</w:t>
      </w:r>
    </w:p>
    <w:p w14:paraId="13E4F646" w14:textId="64C54CB9" w:rsidR="00D63697" w:rsidRPr="00B76614" w:rsidRDefault="00D63697" w:rsidP="00387C6A">
      <w:pPr>
        <w:pStyle w:val="ListParagraph"/>
        <w:numPr>
          <w:ilvl w:val="0"/>
          <w:numId w:val="20"/>
        </w:numPr>
        <w:rPr>
          <w:rFonts w:cstheme="majorHAnsi"/>
          <w:color w:val="000000" w:themeColor="text1"/>
        </w:rPr>
      </w:pPr>
      <w:hyperlink r:id="rId45" w:history="1">
        <w:r w:rsidRPr="00B76614">
          <w:rPr>
            <w:rStyle w:val="Hyperlink"/>
            <w:rFonts w:cstheme="majorHAnsi"/>
            <w:color w:val="0076AB"/>
          </w:rPr>
          <w:t>Section 2.1 Adequate Supervision in the Guide to the NQF</w:t>
        </w:r>
      </w:hyperlink>
    </w:p>
    <w:p w14:paraId="3B7B8CF7" w14:textId="67AAC193" w:rsidR="00D63697" w:rsidRPr="00B76614" w:rsidRDefault="00D63697" w:rsidP="00387C6A">
      <w:pPr>
        <w:pStyle w:val="ListParagraph"/>
        <w:numPr>
          <w:ilvl w:val="0"/>
          <w:numId w:val="20"/>
        </w:numPr>
        <w:rPr>
          <w:rFonts w:cstheme="majorHAnsi"/>
          <w:color w:val="000000" w:themeColor="text1"/>
        </w:rPr>
      </w:pPr>
      <w:hyperlink r:id="rId46" w:history="1">
        <w:r w:rsidRPr="00B76614">
          <w:rPr>
            <w:rStyle w:val="Hyperlink"/>
            <w:rFonts w:cstheme="majorHAnsi"/>
            <w:color w:val="0076AB"/>
          </w:rPr>
          <w:t>Quality Area 2: Active supervision: ensuring safety and promoting learning</w:t>
        </w:r>
      </w:hyperlink>
    </w:p>
    <w:p w14:paraId="76C703F9" w14:textId="262EEF69" w:rsidR="00D63697" w:rsidRPr="00B76614" w:rsidRDefault="00D63697" w:rsidP="00387C6A">
      <w:pPr>
        <w:pStyle w:val="ListParagraph"/>
        <w:numPr>
          <w:ilvl w:val="0"/>
          <w:numId w:val="20"/>
        </w:numPr>
        <w:rPr>
          <w:rFonts w:cstheme="majorHAnsi"/>
          <w:color w:val="000000" w:themeColor="text1"/>
        </w:rPr>
      </w:pPr>
      <w:hyperlink r:id="rId47" w:history="1">
        <w:r w:rsidRPr="00B76614">
          <w:rPr>
            <w:rStyle w:val="Hyperlink"/>
            <w:rFonts w:cstheme="majorHAnsi"/>
            <w:color w:val="0076AB"/>
          </w:rPr>
          <w:t>Active supervision in 6 steps</w:t>
        </w:r>
      </w:hyperlink>
      <w:r w:rsidR="004E6D16" w:rsidRPr="00B76614">
        <w:rPr>
          <w:rFonts w:cstheme="majorHAnsi"/>
          <w:color w:val="000000" w:themeColor="text1"/>
        </w:rPr>
        <w:t>.</w:t>
      </w:r>
    </w:p>
    <w:p w14:paraId="6B9BFAC3" w14:textId="77777777" w:rsidR="004E6D16" w:rsidRDefault="004E6D16" w:rsidP="004E6D16">
      <w:pPr>
        <w:rPr>
          <w:rFonts w:cstheme="majorHAnsi"/>
        </w:rPr>
      </w:pPr>
    </w:p>
    <w:p w14:paraId="526C3EE1" w14:textId="77777777" w:rsidR="004E6D16" w:rsidRDefault="004E6D16" w:rsidP="004E6D16">
      <w:pPr>
        <w:rPr>
          <w:rFonts w:cstheme="majorHAnsi"/>
        </w:rPr>
      </w:pPr>
    </w:p>
    <w:p w14:paraId="45E94ADD" w14:textId="77777777" w:rsidR="004E6D16" w:rsidRDefault="004E6D16" w:rsidP="004E6D16">
      <w:pPr>
        <w:rPr>
          <w:rFonts w:cstheme="majorHAnsi"/>
        </w:rPr>
      </w:pPr>
    </w:p>
    <w:p w14:paraId="5CAD2FF0" w14:textId="77777777" w:rsidR="00B76614" w:rsidRDefault="00B76614" w:rsidP="004E6D16">
      <w:pPr>
        <w:rPr>
          <w:rFonts w:cstheme="majorHAnsi"/>
        </w:rPr>
      </w:pPr>
    </w:p>
    <w:p w14:paraId="635EBD57" w14:textId="533DEEC6" w:rsidR="00595ECE" w:rsidRPr="00B42F7C" w:rsidRDefault="000F1274" w:rsidP="00745E88">
      <w:pPr>
        <w:rPr>
          <w:rFonts w:cstheme="majorHAnsi"/>
        </w:rPr>
      </w:pPr>
      <w:r>
        <w:rPr>
          <w:rFonts w:cstheme="majorHAnsi"/>
          <w:noProof/>
          <w:lang w:eastAsia="en-AU"/>
        </w:rPr>
        <mc:AlternateContent>
          <mc:Choice Requires="wps">
            <w:drawing>
              <wp:anchor distT="0" distB="0" distL="114300" distR="114300" simplePos="0" relativeHeight="251658243" behindDoc="0" locked="0" layoutInCell="1" allowOverlap="1" wp14:anchorId="6F1F3650" wp14:editId="142FCC99">
                <wp:simplePos x="0" y="0"/>
                <wp:positionH relativeFrom="margin">
                  <wp:align>left</wp:align>
                </wp:positionH>
                <wp:positionV relativeFrom="paragraph">
                  <wp:posOffset>112395</wp:posOffset>
                </wp:positionV>
                <wp:extent cx="6124575" cy="3105150"/>
                <wp:effectExtent l="19050" t="1905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105150"/>
                        </a:xfrm>
                        <a:prstGeom prst="rect">
                          <a:avLst/>
                        </a:prstGeom>
                        <a:solidFill>
                          <a:schemeClr val="lt1"/>
                        </a:solidFill>
                        <a:ln w="28575">
                          <a:solidFill>
                            <a:srgbClr val="FFC000"/>
                          </a:solidFill>
                        </a:ln>
                      </wps:spPr>
                      <wps:txbx>
                        <w:txbxContent>
                          <w:p w14:paraId="4C32A5C3" w14:textId="77777777" w:rsidR="001D19C8" w:rsidRPr="007767D1" w:rsidRDefault="001D19C8" w:rsidP="003542DA">
                            <w:pPr>
                              <w:rPr>
                                <w:rFonts w:cstheme="majorHAnsi"/>
                                <w:b/>
                                <w:bCs/>
                              </w:rPr>
                            </w:pPr>
                            <w:r w:rsidRPr="007767D1">
                              <w:rPr>
                                <w:rFonts w:cstheme="majorHAnsi"/>
                                <w:b/>
                                <w:bCs/>
                              </w:rPr>
                              <w:t xml:space="preserve">Key point </w:t>
                            </w:r>
                          </w:p>
                          <w:p w14:paraId="7B3176EC" w14:textId="7B92512C" w:rsidR="00DA000E" w:rsidRDefault="001D19C8" w:rsidP="00387C6A">
                            <w:pPr>
                              <w:pStyle w:val="ListParagraph"/>
                              <w:numPr>
                                <w:ilvl w:val="0"/>
                                <w:numId w:val="21"/>
                              </w:numPr>
                              <w:rPr>
                                <w:rFonts w:cstheme="majorHAnsi"/>
                                <w:color w:val="3B3838" w:themeColor="background2" w:themeShade="40"/>
                              </w:rPr>
                            </w:pPr>
                            <w:r w:rsidRPr="00CD33CF">
                              <w:rPr>
                                <w:rFonts w:cstheme="majorHAnsi"/>
                                <w:color w:val="3B3838" w:themeColor="background2" w:themeShade="40"/>
                              </w:rPr>
                              <w:t>Adequate supervision is dependent on the context in that setting at that time, considering the abilities of individual children and the specific features of an environment.</w:t>
                            </w:r>
                          </w:p>
                          <w:p w14:paraId="7131782D" w14:textId="77777777" w:rsidR="004E6D16" w:rsidRPr="008E33C9" w:rsidRDefault="004E6D16" w:rsidP="00387C6A">
                            <w:pPr>
                              <w:pStyle w:val="ListParagraph"/>
                              <w:numPr>
                                <w:ilvl w:val="0"/>
                                <w:numId w:val="21"/>
                              </w:numPr>
                              <w:rPr>
                                <w:rFonts w:cstheme="majorHAnsi"/>
                                <w:color w:val="3B3838" w:themeColor="background2" w:themeShade="40"/>
                              </w:rPr>
                            </w:pPr>
                            <w:r w:rsidRPr="002F7617">
                              <w:rPr>
                                <w:rFonts w:cstheme="majorBidi"/>
                              </w:rPr>
                              <w:t xml:space="preserve">It is essential that food and drinks provided while infants and young children are attending </w:t>
                            </w:r>
                            <w:r>
                              <w:rPr>
                                <w:rFonts w:cstheme="majorBidi"/>
                              </w:rPr>
                              <w:t>education and care services</w:t>
                            </w:r>
                            <w:r w:rsidRPr="002F7617">
                              <w:rPr>
                                <w:rFonts w:cstheme="majorBidi"/>
                              </w:rPr>
                              <w:t xml:space="preserve"> </w:t>
                            </w:r>
                            <w:r>
                              <w:rPr>
                                <w:rFonts w:cstheme="majorBidi"/>
                              </w:rPr>
                              <w:t>are</w:t>
                            </w:r>
                            <w:r w:rsidRPr="002F7617">
                              <w:rPr>
                                <w:rFonts w:cstheme="majorBidi"/>
                              </w:rPr>
                              <w:t xml:space="preserve"> safe, and that the eating environment models and supports safe eating practices.</w:t>
                            </w:r>
                          </w:p>
                          <w:p w14:paraId="6D4AFF4F" w14:textId="0A0693ED" w:rsidR="004E6D16" w:rsidRPr="004E6D16" w:rsidRDefault="004E6D16" w:rsidP="00387C6A">
                            <w:pPr>
                              <w:pStyle w:val="ListParagraph"/>
                              <w:numPr>
                                <w:ilvl w:val="0"/>
                                <w:numId w:val="21"/>
                              </w:numPr>
                              <w:rPr>
                                <w:rFonts w:cstheme="majorHAnsi"/>
                                <w:color w:val="3B3838" w:themeColor="background2" w:themeShade="40"/>
                              </w:rPr>
                            </w:pPr>
                            <w:r w:rsidRPr="004E6D16">
                              <w:rPr>
                                <w:rFonts w:cstheme="majorBidi"/>
                              </w:rPr>
                              <w:t xml:space="preserve">Young children are particularly at risk of choking due to food inhalation as they have immature dentition and control of </w:t>
                            </w:r>
                            <w:proofErr w:type="gramStart"/>
                            <w:r w:rsidRPr="004E6D16">
                              <w:rPr>
                                <w:rFonts w:cstheme="majorBidi"/>
                              </w:rPr>
                              <w:t>swallowing, and</w:t>
                            </w:r>
                            <w:proofErr w:type="gramEnd"/>
                            <w:r w:rsidRPr="004E6D16">
                              <w:rPr>
                                <w:rFonts w:cstheme="majorBidi"/>
                              </w:rPr>
                              <w:t xml:space="preserve"> lack experience of food. Safe food practices should include feeding young children under 4 years of age only food that they will be capable of chewing and swallowing with ease. Children must not be fed forcibly and should be sitting under active supervision while eating.</w:t>
                            </w:r>
                          </w:p>
                          <w:p w14:paraId="52574C4B" w14:textId="77777777" w:rsidR="00DA000E" w:rsidRPr="00DA000E" w:rsidRDefault="00DA000E" w:rsidP="00DA000E">
                            <w:pPr>
                              <w:rPr>
                                <w:rFonts w:cstheme="majorHAnsi"/>
                                <w:color w:val="3B3838" w:themeColor="background2" w:themeShade="40"/>
                              </w:rPr>
                            </w:pPr>
                          </w:p>
                          <w:p w14:paraId="0CA9E520" w14:textId="77777777" w:rsidR="001D19C8" w:rsidRPr="003542DA" w:rsidRDefault="001D1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3650" id="Text Box 13" o:spid="_x0000_s1029" type="#_x0000_t202" style="position:absolute;margin-left:0;margin-top:8.85pt;width:482.25pt;height:24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" fillcolor="white [3201]" strokecolor="#ffc000" strokeweight="2.25pt">
                <v:path arrowok="t"/>
                <v:textbox>
                  <w:txbxContent>
                    <w:p w14:paraId="4C32A5C3" w14:textId="77777777" w:rsidR="001D19C8" w:rsidRPr="007767D1" w:rsidRDefault="001D19C8" w:rsidP="003542DA">
                      <w:pPr>
                        <w:rPr>
                          <w:rFonts w:cstheme="majorHAnsi"/>
                          <w:b/>
                          <w:bCs/>
                        </w:rPr>
                      </w:pPr>
                      <w:r w:rsidRPr="007767D1">
                        <w:rPr>
                          <w:rFonts w:cstheme="majorHAnsi"/>
                          <w:b/>
                          <w:bCs/>
                        </w:rPr>
                        <w:t xml:space="preserve">Key point </w:t>
                      </w:r>
                    </w:p>
                    <w:p w14:paraId="7B3176EC" w14:textId="7B92512C" w:rsidR="00DA000E" w:rsidRDefault="001D19C8" w:rsidP="00387C6A">
                      <w:pPr>
                        <w:pStyle w:val="ListParagraph"/>
                        <w:numPr>
                          <w:ilvl w:val="0"/>
                          <w:numId w:val="21"/>
                        </w:numPr>
                        <w:rPr>
                          <w:rFonts w:cstheme="majorHAnsi"/>
                          <w:color w:val="3B3838" w:themeColor="background2" w:themeShade="40"/>
                        </w:rPr>
                      </w:pPr>
                      <w:r w:rsidRPr="00CD33CF">
                        <w:rPr>
                          <w:rFonts w:cstheme="majorHAnsi"/>
                          <w:color w:val="3B3838" w:themeColor="background2" w:themeShade="40"/>
                        </w:rPr>
                        <w:t>Adequate supervision is dependent on the context in that setting at that time, considering the abilities of individual children and the specific features of an environment.</w:t>
                      </w:r>
                    </w:p>
                    <w:p w14:paraId="7131782D" w14:textId="77777777" w:rsidR="004E6D16" w:rsidRPr="008E33C9" w:rsidRDefault="004E6D16" w:rsidP="00387C6A">
                      <w:pPr>
                        <w:pStyle w:val="ListParagraph"/>
                        <w:numPr>
                          <w:ilvl w:val="0"/>
                          <w:numId w:val="21"/>
                        </w:numPr>
                        <w:rPr>
                          <w:rFonts w:cstheme="majorHAnsi"/>
                          <w:color w:val="3B3838" w:themeColor="background2" w:themeShade="40"/>
                        </w:rPr>
                      </w:pPr>
                      <w:r w:rsidRPr="002F7617">
                        <w:rPr>
                          <w:rFonts w:cstheme="majorBidi"/>
                        </w:rPr>
                        <w:t xml:space="preserve">It is essential that food and drinks provided while infants and young children are attending </w:t>
                      </w:r>
                      <w:r>
                        <w:rPr>
                          <w:rFonts w:cstheme="majorBidi"/>
                        </w:rPr>
                        <w:t>education and care services</w:t>
                      </w:r>
                      <w:r w:rsidRPr="002F7617">
                        <w:rPr>
                          <w:rFonts w:cstheme="majorBidi"/>
                        </w:rPr>
                        <w:t xml:space="preserve"> </w:t>
                      </w:r>
                      <w:r>
                        <w:rPr>
                          <w:rFonts w:cstheme="majorBidi"/>
                        </w:rPr>
                        <w:t>are</w:t>
                      </w:r>
                      <w:r w:rsidRPr="002F7617">
                        <w:rPr>
                          <w:rFonts w:cstheme="majorBidi"/>
                        </w:rPr>
                        <w:t xml:space="preserve"> safe, and that the eating environment models and supports safe eating practices.</w:t>
                      </w:r>
                    </w:p>
                    <w:p w14:paraId="6D4AFF4F" w14:textId="0A0693ED" w:rsidR="004E6D16" w:rsidRPr="004E6D16" w:rsidRDefault="004E6D16" w:rsidP="00387C6A">
                      <w:pPr>
                        <w:pStyle w:val="ListParagraph"/>
                        <w:numPr>
                          <w:ilvl w:val="0"/>
                          <w:numId w:val="21"/>
                        </w:numPr>
                        <w:rPr>
                          <w:rFonts w:cstheme="majorHAnsi"/>
                          <w:color w:val="3B3838" w:themeColor="background2" w:themeShade="40"/>
                        </w:rPr>
                      </w:pPr>
                      <w:r w:rsidRPr="004E6D16">
                        <w:rPr>
                          <w:rFonts w:cstheme="majorBidi"/>
                        </w:rPr>
                        <w:t xml:space="preserve">Young children are particularly at risk of choking due to food inhalation as they have immature dentition and control of </w:t>
                      </w:r>
                      <w:proofErr w:type="gramStart"/>
                      <w:r w:rsidRPr="004E6D16">
                        <w:rPr>
                          <w:rFonts w:cstheme="majorBidi"/>
                        </w:rPr>
                        <w:t>swallowing, and</w:t>
                      </w:r>
                      <w:proofErr w:type="gramEnd"/>
                      <w:r w:rsidRPr="004E6D16">
                        <w:rPr>
                          <w:rFonts w:cstheme="majorBidi"/>
                        </w:rPr>
                        <w:t xml:space="preserve"> lack experience of food. Safe food practices should include feeding young children under 4 years of age only food that they will be capable of chewing and swallowing with ease. Children must not be fed forcibly and should be sitting under active supervision while eating.</w:t>
                      </w:r>
                    </w:p>
                    <w:p w14:paraId="52574C4B" w14:textId="77777777" w:rsidR="00DA000E" w:rsidRPr="00DA000E" w:rsidRDefault="00DA000E" w:rsidP="00DA000E">
                      <w:pPr>
                        <w:rPr>
                          <w:rFonts w:cstheme="majorHAnsi"/>
                          <w:color w:val="3B3838" w:themeColor="background2" w:themeShade="40"/>
                        </w:rPr>
                      </w:pPr>
                    </w:p>
                    <w:p w14:paraId="0CA9E520" w14:textId="77777777" w:rsidR="001D19C8" w:rsidRPr="003542DA" w:rsidRDefault="001D19C8"/>
                  </w:txbxContent>
                </v:textbox>
                <w10:wrap anchorx="margin"/>
              </v:shape>
            </w:pict>
          </mc:Fallback>
        </mc:AlternateContent>
      </w:r>
    </w:p>
    <w:p w14:paraId="44929224" w14:textId="77777777" w:rsidR="003542DA" w:rsidRDefault="003542DA" w:rsidP="002239A0">
      <w:pPr>
        <w:rPr>
          <w:rFonts w:cstheme="majorHAnsi"/>
        </w:rPr>
      </w:pPr>
    </w:p>
    <w:p w14:paraId="45FD3942" w14:textId="77777777" w:rsidR="007767D1" w:rsidRDefault="007767D1" w:rsidP="0063777D">
      <w:pPr>
        <w:rPr>
          <w:rFonts w:cstheme="majorHAnsi"/>
        </w:rPr>
      </w:pPr>
    </w:p>
    <w:p w14:paraId="1E8A6C13" w14:textId="77777777" w:rsidR="007767D1" w:rsidRDefault="007767D1" w:rsidP="0063777D">
      <w:pPr>
        <w:rPr>
          <w:rFonts w:cstheme="majorHAnsi"/>
        </w:rPr>
      </w:pPr>
    </w:p>
    <w:p w14:paraId="5C44DE2B" w14:textId="77777777" w:rsidR="004E6D16" w:rsidRDefault="004E6D16" w:rsidP="0063777D">
      <w:pPr>
        <w:rPr>
          <w:rFonts w:cstheme="majorHAnsi"/>
        </w:rPr>
      </w:pPr>
    </w:p>
    <w:p w14:paraId="3BBC3C36" w14:textId="77777777" w:rsidR="004E6D16" w:rsidRDefault="004E6D16" w:rsidP="0063777D">
      <w:pPr>
        <w:rPr>
          <w:rFonts w:cstheme="majorHAnsi"/>
        </w:rPr>
      </w:pPr>
    </w:p>
    <w:p w14:paraId="2E411E14" w14:textId="77777777" w:rsidR="004E6D16" w:rsidRDefault="004E6D16" w:rsidP="0063777D">
      <w:pPr>
        <w:rPr>
          <w:rFonts w:cstheme="majorHAnsi"/>
        </w:rPr>
      </w:pPr>
    </w:p>
    <w:p w14:paraId="0C782CB7" w14:textId="77777777" w:rsidR="004E6D16" w:rsidRDefault="004E6D16" w:rsidP="0063777D">
      <w:pPr>
        <w:rPr>
          <w:rFonts w:cstheme="majorHAnsi"/>
        </w:rPr>
      </w:pPr>
    </w:p>
    <w:p w14:paraId="42A2E9C8" w14:textId="77777777" w:rsidR="004E6D16" w:rsidRDefault="004E6D16" w:rsidP="0063777D">
      <w:pPr>
        <w:rPr>
          <w:rFonts w:cstheme="majorHAnsi"/>
        </w:rPr>
      </w:pPr>
    </w:p>
    <w:p w14:paraId="43F612BD" w14:textId="77777777" w:rsidR="004E6D16" w:rsidRDefault="004E6D16" w:rsidP="0063777D">
      <w:pPr>
        <w:rPr>
          <w:rFonts w:cstheme="majorHAnsi"/>
        </w:rPr>
      </w:pPr>
    </w:p>
    <w:p w14:paraId="017AC5D1" w14:textId="7D597000" w:rsidR="00485D2F" w:rsidRDefault="00137091" w:rsidP="0063777D">
      <w:pPr>
        <w:rPr>
          <w:rFonts w:eastAsiaTheme="majorEastAsia" w:cstheme="majorHAnsi"/>
          <w:b/>
          <w:bCs/>
          <w:color w:val="FFFFFF" w:themeColor="background1"/>
          <w:sz w:val="32"/>
          <w:szCs w:val="32"/>
        </w:rPr>
      </w:pPr>
      <w:r w:rsidRPr="2705F3F5">
        <w:rPr>
          <w:rFonts w:cstheme="majorBidi"/>
        </w:rPr>
        <w:t xml:space="preserve">For further information, see </w:t>
      </w:r>
      <w:hyperlink r:id="rId48">
        <w:r w:rsidR="004210BB" w:rsidRPr="2705F3F5">
          <w:rPr>
            <w:rStyle w:val="Hyperlink"/>
            <w:rFonts w:cstheme="majorBidi"/>
            <w:color w:val="0076AB"/>
          </w:rPr>
          <w:t>Section 2.1 Adequate Supervision</w:t>
        </w:r>
      </w:hyperlink>
      <w:r w:rsidR="004210BB" w:rsidRPr="2705F3F5">
        <w:rPr>
          <w:rFonts w:cstheme="majorBidi"/>
        </w:rPr>
        <w:t xml:space="preserve"> </w:t>
      </w:r>
      <w:r w:rsidR="006D0731" w:rsidRPr="2705F3F5">
        <w:rPr>
          <w:rFonts w:cstheme="majorBidi"/>
        </w:rPr>
        <w:t>in</w:t>
      </w:r>
      <w:r w:rsidRPr="2705F3F5">
        <w:rPr>
          <w:rFonts w:cstheme="majorBidi"/>
        </w:rPr>
        <w:t xml:space="preserve"> the </w:t>
      </w:r>
      <w:r w:rsidR="00A037AA" w:rsidRPr="2705F3F5">
        <w:rPr>
          <w:rFonts w:cstheme="majorBidi"/>
        </w:rPr>
        <w:t>Guide to the NQF</w:t>
      </w:r>
      <w:r w:rsidRPr="2705F3F5">
        <w:rPr>
          <w:rFonts w:cstheme="majorBidi"/>
        </w:rPr>
        <w:t>.</w:t>
      </w:r>
      <w:r w:rsidR="004210BB" w:rsidRPr="2705F3F5">
        <w:rPr>
          <w:rFonts w:cstheme="majorBidi"/>
        </w:rPr>
        <w:t xml:space="preserve"> </w:t>
      </w:r>
      <w:r w:rsidR="00485D2F" w:rsidRPr="2705F3F5">
        <w:rPr>
          <w:rFonts w:eastAsiaTheme="majorEastAsia" w:cstheme="majorBidi"/>
          <w:b/>
          <w:color w:val="FFFFFF" w:themeColor="background1"/>
          <w:sz w:val="32"/>
          <w:szCs w:val="32"/>
        </w:rPr>
        <w:br w:type="page"/>
      </w:r>
    </w:p>
    <w:p w14:paraId="5E038F6F" w14:textId="77777777" w:rsidR="00485D2F" w:rsidRPr="00485D2F" w:rsidRDefault="00485D2F" w:rsidP="00485D2F">
      <w:pPr>
        <w:pStyle w:val="Heading1"/>
        <w:rPr>
          <w:sz w:val="16"/>
          <w:szCs w:val="16"/>
        </w:rPr>
      </w:pPr>
    </w:p>
    <w:p w14:paraId="49A26B1E" w14:textId="77777777" w:rsidR="00A9767D" w:rsidRDefault="00A66722" w:rsidP="00485D2F">
      <w:pPr>
        <w:pStyle w:val="Heading1"/>
      </w:pPr>
      <w:r>
        <w:t xml:space="preserve">      </w:t>
      </w:r>
      <w:bookmarkStart w:id="83" w:name="_Toc221622181"/>
      <w:r w:rsidR="00EF1AF9" w:rsidRPr="00485D2F">
        <w:t>Risk management cycle</w:t>
      </w:r>
      <w:bookmarkEnd w:id="83"/>
    </w:p>
    <w:p w14:paraId="76F44260" w14:textId="77777777" w:rsidR="00485D2F" w:rsidRPr="00485D2F" w:rsidRDefault="00485D2F" w:rsidP="00485D2F">
      <w:pPr>
        <w:pStyle w:val="Heading1"/>
        <w:rPr>
          <w:sz w:val="16"/>
          <w:szCs w:val="16"/>
        </w:rPr>
      </w:pPr>
    </w:p>
    <w:p w14:paraId="13A34CF9" w14:textId="77777777" w:rsidR="00485D2F" w:rsidRPr="00CD3BE6" w:rsidRDefault="00485D2F" w:rsidP="00BB4CA8">
      <w:pPr>
        <w:rPr>
          <w:rFonts w:cstheme="majorHAnsi"/>
          <w:b/>
          <w:bCs/>
          <w:sz w:val="16"/>
          <w:szCs w:val="16"/>
        </w:rPr>
      </w:pPr>
    </w:p>
    <w:p w14:paraId="7ACC95BD" w14:textId="77777777" w:rsidR="00B249F5" w:rsidRPr="00B42F7C" w:rsidRDefault="00B249F5" w:rsidP="00485D2F">
      <w:pPr>
        <w:pStyle w:val="Heading2"/>
      </w:pPr>
      <w:bookmarkStart w:id="84" w:name="_Toc77929716"/>
      <w:bookmarkStart w:id="85" w:name="_Toc220938318"/>
      <w:bookmarkStart w:id="86" w:name="_Toc220938567"/>
      <w:bookmarkStart w:id="87" w:name="_Toc221622182"/>
      <w:r w:rsidRPr="00B42F7C">
        <w:t>Introduction</w:t>
      </w:r>
      <w:bookmarkEnd w:id="84"/>
      <w:bookmarkEnd w:id="85"/>
      <w:bookmarkEnd w:id="86"/>
      <w:bookmarkEnd w:id="87"/>
    </w:p>
    <w:p w14:paraId="15997716" w14:textId="77777777" w:rsidR="00B249F5" w:rsidRPr="00B42F7C" w:rsidRDefault="00CD3BE6" w:rsidP="00BB4CA8">
      <w:pPr>
        <w:rPr>
          <w:rFonts w:cstheme="majorHAnsi"/>
        </w:rPr>
      </w:pPr>
      <w:r>
        <w:rPr>
          <w:rFonts w:cstheme="majorHAnsi"/>
        </w:rPr>
        <w:br/>
      </w:r>
      <w:r w:rsidR="00426A96">
        <w:rPr>
          <w:rFonts w:cstheme="majorHAnsi"/>
        </w:rPr>
        <w:t>The process of implementing</w:t>
      </w:r>
      <w:r w:rsidR="00B249F5" w:rsidRPr="00B42F7C">
        <w:rPr>
          <w:rFonts w:cstheme="majorHAnsi"/>
        </w:rPr>
        <w:t xml:space="preserve"> a risk management cycle </w:t>
      </w:r>
      <w:r w:rsidR="00426A96">
        <w:rPr>
          <w:rFonts w:cstheme="majorHAnsi"/>
        </w:rPr>
        <w:t>involves</w:t>
      </w:r>
      <w:r w:rsidR="00B249F5" w:rsidRPr="00B42F7C">
        <w:rPr>
          <w:rFonts w:cstheme="majorHAnsi"/>
        </w:rPr>
        <w:t xml:space="preserve"> identif</w:t>
      </w:r>
      <w:r w:rsidR="00426A96">
        <w:rPr>
          <w:rFonts w:cstheme="majorHAnsi"/>
        </w:rPr>
        <w:t xml:space="preserve">ication of </w:t>
      </w:r>
      <w:r w:rsidR="00B249F5" w:rsidRPr="00B42F7C">
        <w:rPr>
          <w:rFonts w:cstheme="majorHAnsi"/>
        </w:rPr>
        <w:t xml:space="preserve">a </w:t>
      </w:r>
      <w:r w:rsidR="00426A96">
        <w:rPr>
          <w:rFonts w:cstheme="majorHAnsi"/>
        </w:rPr>
        <w:t xml:space="preserve">possible </w:t>
      </w:r>
      <w:proofErr w:type="gramStart"/>
      <w:r w:rsidR="00B249F5" w:rsidRPr="00B42F7C">
        <w:rPr>
          <w:rFonts w:cstheme="majorHAnsi"/>
        </w:rPr>
        <w:t>hazard</w:t>
      </w:r>
      <w:r w:rsidR="00426A96">
        <w:rPr>
          <w:rFonts w:cstheme="majorHAnsi"/>
        </w:rPr>
        <w:t>, and</w:t>
      </w:r>
      <w:proofErr w:type="gramEnd"/>
      <w:r w:rsidR="00B249F5" w:rsidRPr="00B42F7C">
        <w:rPr>
          <w:rFonts w:cstheme="majorHAnsi"/>
        </w:rPr>
        <w:t xml:space="preserve"> determin</w:t>
      </w:r>
      <w:r w:rsidR="00426A96">
        <w:rPr>
          <w:rFonts w:cstheme="majorHAnsi"/>
        </w:rPr>
        <w:t>ing</w:t>
      </w:r>
      <w:r w:rsidR="00B249F5" w:rsidRPr="00B42F7C">
        <w:rPr>
          <w:rFonts w:cstheme="majorHAnsi"/>
        </w:rPr>
        <w:t xml:space="preserve"> the risk of potential harm</w:t>
      </w:r>
      <w:r w:rsidR="00426A96">
        <w:rPr>
          <w:rFonts w:cstheme="majorHAnsi"/>
        </w:rPr>
        <w:t>. A</w:t>
      </w:r>
      <w:r w:rsidR="00426A96" w:rsidRPr="00B42F7C">
        <w:rPr>
          <w:rFonts w:cstheme="majorHAnsi"/>
        </w:rPr>
        <w:t xml:space="preserve">nswering </w:t>
      </w:r>
      <w:r w:rsidR="00426A96">
        <w:rPr>
          <w:rFonts w:cstheme="majorHAnsi"/>
        </w:rPr>
        <w:t>the following questions can assist in this process</w:t>
      </w:r>
      <w:r w:rsidR="00B249F5" w:rsidRPr="00B42F7C">
        <w:rPr>
          <w:rFonts w:cstheme="majorHAnsi"/>
        </w:rPr>
        <w:t>:</w:t>
      </w:r>
    </w:p>
    <w:p w14:paraId="3B7A518C" w14:textId="77777777" w:rsidR="00B249F5" w:rsidRPr="00B42F7C" w:rsidRDefault="00B249F5" w:rsidP="00387C6A">
      <w:pPr>
        <w:pStyle w:val="ListParagraph"/>
        <w:numPr>
          <w:ilvl w:val="0"/>
          <w:numId w:val="4"/>
        </w:numPr>
        <w:shd w:val="clear" w:color="auto" w:fill="FFFFFF" w:themeFill="background1"/>
        <w:rPr>
          <w:rFonts w:cstheme="majorHAnsi"/>
        </w:rPr>
      </w:pPr>
      <w:r w:rsidRPr="5D60E7F9">
        <w:rPr>
          <w:rFonts w:cstheme="majorBidi"/>
        </w:rPr>
        <w:t xml:space="preserve">How likely is it to happen? </w:t>
      </w:r>
    </w:p>
    <w:p w14:paraId="5E97376F" w14:textId="77777777" w:rsidR="00B249F5" w:rsidRPr="00B42F7C" w:rsidRDefault="00B249F5" w:rsidP="00387C6A">
      <w:pPr>
        <w:pStyle w:val="ListParagraph"/>
        <w:numPr>
          <w:ilvl w:val="0"/>
          <w:numId w:val="4"/>
        </w:numPr>
        <w:shd w:val="clear" w:color="auto" w:fill="FFFFFF" w:themeFill="background1"/>
        <w:rPr>
          <w:rFonts w:cstheme="majorHAnsi"/>
        </w:rPr>
      </w:pPr>
      <w:r w:rsidRPr="5D60E7F9">
        <w:rPr>
          <w:rFonts w:cstheme="majorBidi"/>
        </w:rPr>
        <w:t xml:space="preserve">How often might it happen? </w:t>
      </w:r>
    </w:p>
    <w:p w14:paraId="6A36736A" w14:textId="77777777" w:rsidR="00B249F5" w:rsidRPr="00B42F7C" w:rsidRDefault="00B249F5" w:rsidP="00387C6A">
      <w:pPr>
        <w:pStyle w:val="ListParagraph"/>
        <w:numPr>
          <w:ilvl w:val="0"/>
          <w:numId w:val="4"/>
        </w:numPr>
        <w:shd w:val="clear" w:color="auto" w:fill="FFFFFF" w:themeFill="background1"/>
        <w:rPr>
          <w:rFonts w:cstheme="majorHAnsi"/>
        </w:rPr>
      </w:pPr>
      <w:r w:rsidRPr="5D60E7F9">
        <w:rPr>
          <w:rFonts w:cstheme="majorBidi"/>
        </w:rPr>
        <w:t xml:space="preserve">How serious is the outcome? </w:t>
      </w:r>
    </w:p>
    <w:p w14:paraId="45F69E65" w14:textId="77777777" w:rsidR="00B249F5" w:rsidRPr="00B42F7C" w:rsidRDefault="00B249F5" w:rsidP="00387C6A">
      <w:pPr>
        <w:pStyle w:val="ListParagraph"/>
        <w:numPr>
          <w:ilvl w:val="0"/>
          <w:numId w:val="4"/>
        </w:numPr>
        <w:shd w:val="clear" w:color="auto" w:fill="FFFFFF" w:themeFill="background1"/>
        <w:rPr>
          <w:rFonts w:cstheme="majorHAnsi"/>
        </w:rPr>
      </w:pPr>
      <w:r w:rsidRPr="5D60E7F9">
        <w:rPr>
          <w:rFonts w:cstheme="majorBidi"/>
        </w:rPr>
        <w:t xml:space="preserve">What </w:t>
      </w:r>
      <w:r w:rsidR="00426A96" w:rsidRPr="5D60E7F9">
        <w:rPr>
          <w:rFonts w:cstheme="majorBidi"/>
        </w:rPr>
        <w:t>are the potential benefits and what strategies could be implemented to minimise the risk and maximise the learning outcomes and benefits</w:t>
      </w:r>
      <w:r w:rsidRPr="5D60E7F9">
        <w:rPr>
          <w:rFonts w:cstheme="majorBidi"/>
        </w:rPr>
        <w:t xml:space="preserve">? </w:t>
      </w:r>
    </w:p>
    <w:p w14:paraId="21277052" w14:textId="7C2BE3C6" w:rsidR="00B249F5" w:rsidRPr="00B42F7C" w:rsidRDefault="00B249F5" w:rsidP="00BB4CA8">
      <w:pPr>
        <w:rPr>
          <w:rFonts w:cstheme="majorHAnsi"/>
        </w:rPr>
      </w:pPr>
      <w:r w:rsidRPr="00B42F7C">
        <w:rPr>
          <w:rFonts w:cstheme="majorHAnsi"/>
        </w:rPr>
        <w:t>After identif</w:t>
      </w:r>
      <w:r w:rsidR="00426A96">
        <w:rPr>
          <w:rFonts w:cstheme="majorHAnsi"/>
        </w:rPr>
        <w:t>ying</w:t>
      </w:r>
      <w:r w:rsidRPr="00B42F7C">
        <w:rPr>
          <w:rFonts w:cstheme="majorHAnsi"/>
        </w:rPr>
        <w:t xml:space="preserve"> hazards and assess</w:t>
      </w:r>
      <w:r w:rsidR="00426A96">
        <w:rPr>
          <w:rFonts w:cstheme="majorHAnsi"/>
        </w:rPr>
        <w:t>ing</w:t>
      </w:r>
      <w:r w:rsidRPr="00B42F7C">
        <w:rPr>
          <w:rFonts w:cstheme="majorHAnsi"/>
        </w:rPr>
        <w:t xml:space="preserve"> the risk of harm, </w:t>
      </w:r>
      <w:r w:rsidR="00426A96">
        <w:rPr>
          <w:rFonts w:cstheme="majorHAnsi"/>
        </w:rPr>
        <w:t>and undertaking a risk</w:t>
      </w:r>
      <w:r w:rsidR="0016043F">
        <w:rPr>
          <w:rFonts w:cstheme="majorHAnsi"/>
        </w:rPr>
        <w:t>-</w:t>
      </w:r>
      <w:r w:rsidR="00426A96">
        <w:rPr>
          <w:rFonts w:cstheme="majorHAnsi"/>
        </w:rPr>
        <w:t xml:space="preserve">benefit analysis, </w:t>
      </w:r>
      <w:r w:rsidRPr="00B42F7C">
        <w:rPr>
          <w:rFonts w:cstheme="majorHAnsi"/>
        </w:rPr>
        <w:t xml:space="preserve">a risk assessment and management plan </w:t>
      </w:r>
      <w:r w:rsidR="00426A96">
        <w:rPr>
          <w:rFonts w:cstheme="majorHAnsi"/>
        </w:rPr>
        <w:t>should be</w:t>
      </w:r>
      <w:r w:rsidR="00426A96" w:rsidRPr="00B42F7C">
        <w:rPr>
          <w:rFonts w:cstheme="majorHAnsi"/>
        </w:rPr>
        <w:t xml:space="preserve"> </w:t>
      </w:r>
      <w:r w:rsidRPr="00B42F7C">
        <w:rPr>
          <w:rFonts w:cstheme="majorHAnsi"/>
        </w:rPr>
        <w:t xml:space="preserve">developed. In managing risks, </w:t>
      </w:r>
      <w:r w:rsidR="00426A96">
        <w:rPr>
          <w:rFonts w:cstheme="majorHAnsi"/>
        </w:rPr>
        <w:t xml:space="preserve">it is important to </w:t>
      </w:r>
      <w:r w:rsidRPr="00B42F7C">
        <w:rPr>
          <w:rFonts w:cstheme="majorHAnsi"/>
        </w:rPr>
        <w:t xml:space="preserve">consider the potential benefits and </w:t>
      </w:r>
      <w:r w:rsidR="000D2D37" w:rsidRPr="00B42F7C">
        <w:rPr>
          <w:rFonts w:cstheme="majorHAnsi"/>
        </w:rPr>
        <w:t xml:space="preserve">treat every scenario as unique. </w:t>
      </w:r>
    </w:p>
    <w:p w14:paraId="010CB549" w14:textId="77777777" w:rsidR="000D2D37" w:rsidRPr="00B42F7C" w:rsidRDefault="000D2D37" w:rsidP="00BB4CA8">
      <w:pPr>
        <w:rPr>
          <w:rFonts w:cstheme="majorHAnsi"/>
        </w:rPr>
      </w:pPr>
      <w:r w:rsidRPr="00B42F7C">
        <w:rPr>
          <w:rFonts w:cstheme="majorHAnsi"/>
        </w:rPr>
        <w:t xml:space="preserve">Risk assessment and management plans minimise the risk of harm </w:t>
      </w:r>
      <w:r w:rsidR="006A20AF" w:rsidRPr="00B42F7C">
        <w:rPr>
          <w:rFonts w:cstheme="majorHAnsi"/>
        </w:rPr>
        <w:t>while</w:t>
      </w:r>
      <w:r w:rsidRPr="00B42F7C">
        <w:rPr>
          <w:rFonts w:cstheme="majorHAnsi"/>
        </w:rPr>
        <w:t xml:space="preserve"> </w:t>
      </w:r>
      <w:r w:rsidR="00426A96">
        <w:rPr>
          <w:rFonts w:cstheme="majorHAnsi"/>
        </w:rPr>
        <w:t xml:space="preserve">assisting to </w:t>
      </w:r>
      <w:r w:rsidRPr="00B42F7C">
        <w:rPr>
          <w:rFonts w:cstheme="majorHAnsi"/>
        </w:rPr>
        <w:t xml:space="preserve">maintain a stimulating learning environment with appropriate challenges for all children. </w:t>
      </w:r>
    </w:p>
    <w:p w14:paraId="5F936D89" w14:textId="3EBF2A57" w:rsidR="000D2D37" w:rsidRPr="00B42F7C" w:rsidRDefault="000D2D37" w:rsidP="00BB4CA8">
      <w:pPr>
        <w:rPr>
          <w:rFonts w:cstheme="majorHAnsi"/>
        </w:rPr>
      </w:pPr>
      <w:r w:rsidRPr="00B42F7C">
        <w:rPr>
          <w:rFonts w:cstheme="majorHAnsi"/>
        </w:rPr>
        <w:t xml:space="preserve">Throughout the process of creating risk assessment and management plans, </w:t>
      </w:r>
      <w:r w:rsidR="00426A96">
        <w:rPr>
          <w:rFonts w:cstheme="majorHAnsi"/>
        </w:rPr>
        <w:t>it is important to build in opportunities to</w:t>
      </w:r>
      <w:r w:rsidR="00C65DB4">
        <w:rPr>
          <w:rFonts w:cstheme="majorHAnsi"/>
        </w:rPr>
        <w:t xml:space="preserve"> </w:t>
      </w:r>
      <w:r w:rsidRPr="00B42F7C">
        <w:rPr>
          <w:rFonts w:cstheme="majorHAnsi"/>
        </w:rPr>
        <w:t>consult with children, families</w:t>
      </w:r>
      <w:r w:rsidR="0096317D">
        <w:rPr>
          <w:rFonts w:cstheme="majorHAnsi"/>
        </w:rPr>
        <w:t>, service leaders</w:t>
      </w:r>
      <w:r w:rsidRPr="00B42F7C">
        <w:rPr>
          <w:rFonts w:cstheme="majorHAnsi"/>
        </w:rPr>
        <w:t xml:space="preserve"> and community members. This provides an opportunity for </w:t>
      </w:r>
      <w:r w:rsidR="005200E2">
        <w:rPr>
          <w:rFonts w:cstheme="majorHAnsi"/>
        </w:rPr>
        <w:t xml:space="preserve">all relevant </w:t>
      </w:r>
      <w:r w:rsidR="00B64181">
        <w:rPr>
          <w:rFonts w:cstheme="majorHAnsi"/>
        </w:rPr>
        <w:t>stakeholder</w:t>
      </w:r>
      <w:r w:rsidR="005200E2">
        <w:rPr>
          <w:rFonts w:cstheme="majorHAnsi"/>
        </w:rPr>
        <w:t>s</w:t>
      </w:r>
      <w:r w:rsidRPr="00B42F7C">
        <w:rPr>
          <w:rFonts w:cstheme="majorHAnsi"/>
        </w:rPr>
        <w:t xml:space="preserve"> to have a voice in the </w:t>
      </w:r>
      <w:r w:rsidR="006A20AF" w:rsidRPr="00B42F7C">
        <w:rPr>
          <w:rFonts w:cstheme="majorHAnsi"/>
        </w:rPr>
        <w:t>decision-making process</w:t>
      </w:r>
      <w:r w:rsidRPr="00B42F7C">
        <w:rPr>
          <w:rFonts w:cstheme="majorHAnsi"/>
        </w:rPr>
        <w:t xml:space="preserve">. </w:t>
      </w:r>
    </w:p>
    <w:p w14:paraId="35DE0D91" w14:textId="1BA30B60" w:rsidR="003172BB" w:rsidRDefault="000F1274" w:rsidP="00BB4CA8">
      <w:pPr>
        <w:rPr>
          <w:rFonts w:cstheme="majorHAnsi"/>
        </w:rPr>
      </w:pPr>
      <w:r>
        <w:rPr>
          <w:rFonts w:cstheme="majorHAnsi"/>
          <w:noProof/>
          <w:lang w:eastAsia="en-AU"/>
        </w:rPr>
        <mc:AlternateContent>
          <mc:Choice Requires="wps">
            <w:drawing>
              <wp:anchor distT="0" distB="0" distL="114300" distR="114300" simplePos="0" relativeHeight="251658244" behindDoc="0" locked="0" layoutInCell="1" allowOverlap="1" wp14:anchorId="1B739AF8" wp14:editId="087618E6">
                <wp:simplePos x="0" y="0"/>
                <wp:positionH relativeFrom="column">
                  <wp:posOffset>29210</wp:posOffset>
                </wp:positionH>
                <wp:positionV relativeFrom="paragraph">
                  <wp:posOffset>1055370</wp:posOffset>
                </wp:positionV>
                <wp:extent cx="6034405" cy="1799590"/>
                <wp:effectExtent l="19050" t="19050" r="2349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4405" cy="1799590"/>
                        </a:xfrm>
                        <a:prstGeom prst="rect">
                          <a:avLst/>
                        </a:prstGeom>
                        <a:solidFill>
                          <a:schemeClr val="lt1"/>
                        </a:solidFill>
                        <a:ln w="28575">
                          <a:solidFill>
                            <a:srgbClr val="FFC000"/>
                          </a:solidFill>
                        </a:ln>
                      </wps:spPr>
                      <wps:txbx>
                        <w:txbxContent>
                          <w:p w14:paraId="443461AF" w14:textId="77777777" w:rsidR="001D19C8" w:rsidRPr="00641CF1" w:rsidRDefault="001D19C8" w:rsidP="00760E5E">
                            <w:pPr>
                              <w:spacing w:after="120"/>
                              <w:rPr>
                                <w:rFonts w:cstheme="majorHAnsi"/>
                                <w:b/>
                                <w:bCs/>
                                <w:color w:val="3B3838" w:themeColor="background2" w:themeShade="40"/>
                              </w:rPr>
                            </w:pPr>
                            <w:r w:rsidRPr="00641CF1">
                              <w:rPr>
                                <w:rFonts w:cstheme="majorHAnsi"/>
                                <w:b/>
                                <w:bCs/>
                                <w:color w:val="3B3838" w:themeColor="background2" w:themeShade="40"/>
                              </w:rPr>
                              <w:t>Key points</w:t>
                            </w:r>
                          </w:p>
                          <w:p w14:paraId="289462B3" w14:textId="77777777" w:rsidR="001D19C8" w:rsidRPr="00641CF1" w:rsidRDefault="001D19C8" w:rsidP="00760E5E">
                            <w:pPr>
                              <w:spacing w:after="120"/>
                              <w:rPr>
                                <w:rFonts w:cstheme="majorHAnsi"/>
                                <w:color w:val="3B3838" w:themeColor="background2" w:themeShade="40"/>
                              </w:rPr>
                            </w:pPr>
                            <w:r w:rsidRPr="00641CF1">
                              <w:rPr>
                                <w:rFonts w:cstheme="majorHAnsi"/>
                                <w:color w:val="3B3838" w:themeColor="background2" w:themeShade="40"/>
                              </w:rPr>
                              <w:t xml:space="preserve">It is essential to document the risk assessment and management cycle process. </w:t>
                            </w:r>
                          </w:p>
                          <w:p w14:paraId="5F9B249F" w14:textId="77777777" w:rsidR="001D19C8" w:rsidRPr="00641CF1" w:rsidRDefault="001D19C8" w:rsidP="00760E5E">
                            <w:pPr>
                              <w:spacing w:after="120"/>
                              <w:rPr>
                                <w:rFonts w:cstheme="majorHAnsi"/>
                                <w:color w:val="3B3838" w:themeColor="background2" w:themeShade="40"/>
                              </w:rPr>
                            </w:pPr>
                            <w:r w:rsidRPr="00641CF1">
                              <w:rPr>
                                <w:rFonts w:cstheme="majorHAnsi"/>
                                <w:color w:val="3B3838" w:themeColor="background2" w:themeShade="40"/>
                              </w:rPr>
                              <w:t xml:space="preserve">In some cases, you are required to provide it to families, such as before an excursion is held. </w:t>
                            </w:r>
                          </w:p>
                          <w:p w14:paraId="5DD8DF6C" w14:textId="75DC44A3" w:rsidR="001D19C8" w:rsidRPr="00641CF1" w:rsidRDefault="0096317D" w:rsidP="00760E5E">
                            <w:pPr>
                              <w:spacing w:after="120"/>
                              <w:rPr>
                                <w:color w:val="3B3838" w:themeColor="background2" w:themeShade="40"/>
                              </w:rPr>
                            </w:pPr>
                            <w:r>
                              <w:rPr>
                                <w:rFonts w:cstheme="majorHAnsi"/>
                                <w:color w:val="3B3838" w:themeColor="background2" w:themeShade="40"/>
                              </w:rPr>
                              <w:t>A</w:t>
                            </w:r>
                            <w:r w:rsidR="001D19C8" w:rsidRPr="00641CF1">
                              <w:rPr>
                                <w:rFonts w:cstheme="majorHAnsi"/>
                                <w:color w:val="3B3838" w:themeColor="background2" w:themeShade="40"/>
                              </w:rPr>
                              <w:t xml:space="preserve">n authorised officer may ask how your service engages with </w:t>
                            </w:r>
                            <w:r>
                              <w:rPr>
                                <w:rFonts w:cstheme="majorHAnsi"/>
                                <w:color w:val="3B3838" w:themeColor="background2" w:themeShade="40"/>
                              </w:rPr>
                              <w:t xml:space="preserve">appropriate </w:t>
                            </w:r>
                            <w:r w:rsidR="001D19C8" w:rsidRPr="00641CF1">
                              <w:rPr>
                                <w:rFonts w:cstheme="majorHAnsi"/>
                                <w:color w:val="3B3838" w:themeColor="background2" w:themeShade="40"/>
                              </w:rPr>
                              <w:t>work health and safety processes and might discuss how your daily practices embed 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39AF8" id="Text Box 3" o:spid="_x0000_s1030" type="#_x0000_t202" style="position:absolute;margin-left:2.3pt;margin-top:83.1pt;width:475.15pt;height:1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" fillcolor="white [3201]" strokecolor="#ffc000" strokeweight="2.25pt">
                <v:path arrowok="t"/>
                <v:textbox>
                  <w:txbxContent>
                    <w:p w14:paraId="443461AF" w14:textId="77777777" w:rsidR="001D19C8" w:rsidRPr="00641CF1" w:rsidRDefault="001D19C8" w:rsidP="00760E5E">
                      <w:pPr>
                        <w:spacing w:after="120"/>
                        <w:rPr>
                          <w:rFonts w:cstheme="majorHAnsi"/>
                          <w:b/>
                          <w:bCs/>
                          <w:color w:val="3B3838" w:themeColor="background2" w:themeShade="40"/>
                        </w:rPr>
                      </w:pPr>
                      <w:r w:rsidRPr="00641CF1">
                        <w:rPr>
                          <w:rFonts w:cstheme="majorHAnsi"/>
                          <w:b/>
                          <w:bCs/>
                          <w:color w:val="3B3838" w:themeColor="background2" w:themeShade="40"/>
                        </w:rPr>
                        <w:t>Key points</w:t>
                      </w:r>
                    </w:p>
                    <w:p w14:paraId="289462B3" w14:textId="77777777" w:rsidR="001D19C8" w:rsidRPr="00641CF1" w:rsidRDefault="001D19C8" w:rsidP="00760E5E">
                      <w:pPr>
                        <w:spacing w:after="120"/>
                        <w:rPr>
                          <w:rFonts w:cstheme="majorHAnsi"/>
                          <w:color w:val="3B3838" w:themeColor="background2" w:themeShade="40"/>
                        </w:rPr>
                      </w:pPr>
                      <w:r w:rsidRPr="00641CF1">
                        <w:rPr>
                          <w:rFonts w:cstheme="majorHAnsi"/>
                          <w:color w:val="3B3838" w:themeColor="background2" w:themeShade="40"/>
                        </w:rPr>
                        <w:t xml:space="preserve">It is essential to document the risk assessment and management cycle process. </w:t>
                      </w:r>
                    </w:p>
                    <w:p w14:paraId="5F9B249F" w14:textId="77777777" w:rsidR="001D19C8" w:rsidRPr="00641CF1" w:rsidRDefault="001D19C8" w:rsidP="00760E5E">
                      <w:pPr>
                        <w:spacing w:after="120"/>
                        <w:rPr>
                          <w:rFonts w:cstheme="majorHAnsi"/>
                          <w:color w:val="3B3838" w:themeColor="background2" w:themeShade="40"/>
                        </w:rPr>
                      </w:pPr>
                      <w:r w:rsidRPr="00641CF1">
                        <w:rPr>
                          <w:rFonts w:cstheme="majorHAnsi"/>
                          <w:color w:val="3B3838" w:themeColor="background2" w:themeShade="40"/>
                        </w:rPr>
                        <w:t xml:space="preserve">In some cases, you are required to provide it to families, such as before an excursion is held. </w:t>
                      </w:r>
                    </w:p>
                    <w:p w14:paraId="5DD8DF6C" w14:textId="75DC44A3" w:rsidR="001D19C8" w:rsidRPr="00641CF1" w:rsidRDefault="0096317D" w:rsidP="00760E5E">
                      <w:pPr>
                        <w:spacing w:after="120"/>
                        <w:rPr>
                          <w:color w:val="3B3838" w:themeColor="background2" w:themeShade="40"/>
                        </w:rPr>
                      </w:pPr>
                      <w:r>
                        <w:rPr>
                          <w:rFonts w:cstheme="majorHAnsi"/>
                          <w:color w:val="3B3838" w:themeColor="background2" w:themeShade="40"/>
                        </w:rPr>
                        <w:t>A</w:t>
                      </w:r>
                      <w:r w:rsidR="001D19C8" w:rsidRPr="00641CF1">
                        <w:rPr>
                          <w:rFonts w:cstheme="majorHAnsi"/>
                          <w:color w:val="3B3838" w:themeColor="background2" w:themeShade="40"/>
                        </w:rPr>
                        <w:t xml:space="preserve">n authorised officer may ask how your service engages with </w:t>
                      </w:r>
                      <w:r>
                        <w:rPr>
                          <w:rFonts w:cstheme="majorHAnsi"/>
                          <w:color w:val="3B3838" w:themeColor="background2" w:themeShade="40"/>
                        </w:rPr>
                        <w:t xml:space="preserve">appropriate </w:t>
                      </w:r>
                      <w:r w:rsidR="001D19C8" w:rsidRPr="00641CF1">
                        <w:rPr>
                          <w:rFonts w:cstheme="majorHAnsi"/>
                          <w:color w:val="3B3838" w:themeColor="background2" w:themeShade="40"/>
                        </w:rPr>
                        <w:t>work health and safety processes and might discuss how your daily practices embed risk management.</w:t>
                      </w:r>
                    </w:p>
                  </w:txbxContent>
                </v:textbox>
              </v:shape>
            </w:pict>
          </mc:Fallback>
        </mc:AlternateContent>
      </w:r>
      <w:r w:rsidR="005C1480" w:rsidRPr="00B42F7C">
        <w:rPr>
          <w:rFonts w:cstheme="majorHAnsi"/>
        </w:rPr>
        <w:t>Consulting with recognised and relevant authorities</w:t>
      </w:r>
      <w:r w:rsidR="000D2D37" w:rsidRPr="00B42F7C">
        <w:rPr>
          <w:rFonts w:cstheme="majorHAnsi"/>
        </w:rPr>
        <w:t xml:space="preserve">, including any peak body or sector </w:t>
      </w:r>
      <w:r w:rsidR="0096317D">
        <w:rPr>
          <w:rFonts w:cstheme="majorHAnsi"/>
        </w:rPr>
        <w:t>leader</w:t>
      </w:r>
      <w:r w:rsidR="000D2D37" w:rsidRPr="00B42F7C">
        <w:rPr>
          <w:rFonts w:cstheme="majorHAnsi"/>
        </w:rPr>
        <w:t xml:space="preserve"> such as</w:t>
      </w:r>
      <w:r w:rsidR="00426A96">
        <w:rPr>
          <w:rFonts w:cstheme="majorHAnsi"/>
        </w:rPr>
        <w:t xml:space="preserve"> </w:t>
      </w:r>
      <w:hyperlink r:id="rId49" w:history="1">
        <w:r w:rsidR="00426A96" w:rsidRPr="00485D2F">
          <w:rPr>
            <w:rStyle w:val="Hyperlink"/>
            <w:rFonts w:cstheme="majorHAnsi"/>
            <w:color w:val="0076AB"/>
          </w:rPr>
          <w:t>Red</w:t>
        </w:r>
        <w:r w:rsidR="006467BA" w:rsidRPr="00485D2F">
          <w:rPr>
            <w:rStyle w:val="Hyperlink"/>
            <w:rFonts w:cstheme="majorHAnsi"/>
            <w:color w:val="0076AB"/>
          </w:rPr>
          <w:t xml:space="preserve"> N</w:t>
        </w:r>
        <w:r w:rsidR="00426A96" w:rsidRPr="00485D2F">
          <w:rPr>
            <w:rStyle w:val="Hyperlink"/>
            <w:rFonts w:cstheme="majorHAnsi"/>
            <w:color w:val="0076AB"/>
          </w:rPr>
          <w:t>ose</w:t>
        </w:r>
      </w:hyperlink>
      <w:r w:rsidR="00426A96">
        <w:rPr>
          <w:rFonts w:cstheme="majorHAnsi"/>
        </w:rPr>
        <w:t xml:space="preserve">, </w:t>
      </w:r>
      <w:hyperlink r:id="rId50" w:history="1">
        <w:r w:rsidR="000D2D37" w:rsidRPr="00485D2F">
          <w:rPr>
            <w:rStyle w:val="Hyperlink"/>
            <w:rFonts w:cstheme="majorHAnsi"/>
            <w:color w:val="0076AB"/>
          </w:rPr>
          <w:t>SunSmart</w:t>
        </w:r>
      </w:hyperlink>
      <w:r w:rsidR="000D2D37" w:rsidRPr="00B42F7C">
        <w:rPr>
          <w:rFonts w:cstheme="majorHAnsi"/>
        </w:rPr>
        <w:t xml:space="preserve"> and </w:t>
      </w:r>
      <w:hyperlink r:id="rId51" w:history="1">
        <w:proofErr w:type="spellStart"/>
        <w:r w:rsidR="000D2D37" w:rsidRPr="00485D2F">
          <w:rPr>
            <w:rStyle w:val="Hyperlink"/>
            <w:rFonts w:cstheme="majorHAnsi"/>
            <w:color w:val="0076AB"/>
          </w:rPr>
          <w:t>Kidsafe</w:t>
        </w:r>
        <w:proofErr w:type="spellEnd"/>
        <w:r w:rsidR="000D2D37" w:rsidRPr="00485D2F">
          <w:rPr>
            <w:rStyle w:val="Hyperlink"/>
            <w:rFonts w:cstheme="majorHAnsi"/>
            <w:color w:val="0076AB"/>
          </w:rPr>
          <w:t xml:space="preserve"> Australia</w:t>
        </w:r>
      </w:hyperlink>
      <w:r w:rsidR="003172BB" w:rsidRPr="00B42F7C">
        <w:rPr>
          <w:rFonts w:cstheme="majorHAnsi"/>
        </w:rPr>
        <w:t xml:space="preserve"> </w:t>
      </w:r>
      <w:r w:rsidR="00A76A80">
        <w:rPr>
          <w:rFonts w:cstheme="majorHAnsi"/>
        </w:rPr>
        <w:t xml:space="preserve">and </w:t>
      </w:r>
      <w:hyperlink r:id="rId52" w:history="1">
        <w:r w:rsidR="00A76A80" w:rsidRPr="000D7834">
          <w:rPr>
            <w:rStyle w:val="Hyperlink"/>
            <w:rFonts w:cstheme="majorHAnsi"/>
            <w:color w:val="0076AB"/>
          </w:rPr>
          <w:t>National Allergy Council</w:t>
        </w:r>
      </w:hyperlink>
      <w:r w:rsidR="00B3244C">
        <w:rPr>
          <w:rFonts w:cstheme="majorHAnsi"/>
        </w:rPr>
        <w:t xml:space="preserve">, </w:t>
      </w:r>
      <w:r w:rsidR="005C1480" w:rsidRPr="003A300C">
        <w:rPr>
          <w:rFonts w:cstheme="majorHAnsi"/>
        </w:rPr>
        <w:t xml:space="preserve">can </w:t>
      </w:r>
      <w:r w:rsidR="005C1480" w:rsidRPr="00B42F7C">
        <w:rPr>
          <w:rFonts w:cstheme="majorHAnsi"/>
        </w:rPr>
        <w:t xml:space="preserve">help </w:t>
      </w:r>
      <w:r w:rsidR="006A20AF" w:rsidRPr="00B42F7C">
        <w:rPr>
          <w:rFonts w:cstheme="majorHAnsi"/>
        </w:rPr>
        <w:t xml:space="preserve">inform </w:t>
      </w:r>
      <w:r w:rsidR="0016043F">
        <w:rPr>
          <w:rFonts w:cstheme="majorHAnsi"/>
        </w:rPr>
        <w:t xml:space="preserve">your </w:t>
      </w:r>
      <w:r w:rsidR="00426A96">
        <w:rPr>
          <w:rFonts w:cstheme="majorHAnsi"/>
        </w:rPr>
        <w:t>service’s</w:t>
      </w:r>
      <w:r w:rsidR="00426A96" w:rsidRPr="00B42F7C">
        <w:rPr>
          <w:rFonts w:cstheme="majorHAnsi"/>
        </w:rPr>
        <w:t xml:space="preserve"> </w:t>
      </w:r>
      <w:r w:rsidR="006A20AF" w:rsidRPr="00B42F7C">
        <w:rPr>
          <w:rFonts w:cstheme="majorHAnsi"/>
        </w:rPr>
        <w:t>risk assessment and management processes</w:t>
      </w:r>
      <w:r w:rsidR="003172BB" w:rsidRPr="00B42F7C">
        <w:rPr>
          <w:rFonts w:cstheme="majorHAnsi"/>
        </w:rPr>
        <w:t xml:space="preserve">. For example, </w:t>
      </w:r>
      <w:r w:rsidR="00426A96">
        <w:rPr>
          <w:rFonts w:cstheme="majorHAnsi"/>
        </w:rPr>
        <w:t>a decision may be made</w:t>
      </w:r>
      <w:r w:rsidR="003172BB" w:rsidRPr="00B42F7C">
        <w:rPr>
          <w:rFonts w:cstheme="majorHAnsi"/>
        </w:rPr>
        <w:t xml:space="preserve"> to adjust the timing of an excursion or outdoor learning experiences based on UV radiation safety recommendations. </w:t>
      </w:r>
    </w:p>
    <w:p w14:paraId="22BB4F17" w14:textId="77777777" w:rsidR="009F5831" w:rsidRDefault="009F5831" w:rsidP="00BB4CA8">
      <w:pPr>
        <w:rPr>
          <w:rFonts w:cstheme="majorHAnsi"/>
        </w:rPr>
      </w:pPr>
    </w:p>
    <w:p w14:paraId="06D5EFEA" w14:textId="77777777" w:rsidR="0063777D" w:rsidRDefault="0063777D" w:rsidP="00BB4CA8">
      <w:pPr>
        <w:rPr>
          <w:rFonts w:cstheme="majorHAnsi"/>
        </w:rPr>
      </w:pPr>
    </w:p>
    <w:p w14:paraId="58618D38" w14:textId="77777777" w:rsidR="0063777D" w:rsidRPr="00B42F7C" w:rsidRDefault="0063777D" w:rsidP="00BB4CA8">
      <w:pPr>
        <w:rPr>
          <w:rFonts w:cstheme="majorHAnsi"/>
        </w:rPr>
      </w:pPr>
    </w:p>
    <w:p w14:paraId="31737370" w14:textId="77777777" w:rsidR="002A767B" w:rsidRDefault="002A767B" w:rsidP="00BB4CA8">
      <w:pPr>
        <w:rPr>
          <w:rFonts w:cstheme="majorHAnsi"/>
        </w:rPr>
      </w:pPr>
    </w:p>
    <w:p w14:paraId="35205E37" w14:textId="6DA5FB2C" w:rsidR="00405B1C" w:rsidRDefault="002A767B" w:rsidP="00AF7A09">
      <w:pPr>
        <w:pStyle w:val="Heading2"/>
      </w:pPr>
      <w:bookmarkStart w:id="88" w:name="_Toc77929717"/>
      <w:bookmarkStart w:id="89" w:name="_Toc220938319"/>
      <w:bookmarkStart w:id="90" w:name="_Toc220938568"/>
      <w:bookmarkStart w:id="91" w:name="_Toc221622183"/>
      <w:r>
        <w:rPr>
          <w:rFonts w:cstheme="majorHAnsi"/>
        </w:rPr>
        <w:t xml:space="preserve">The </w:t>
      </w:r>
      <w:r w:rsidR="00ED21DB">
        <w:rPr>
          <w:rFonts w:cstheme="majorHAnsi"/>
        </w:rPr>
        <w:t>r</w:t>
      </w:r>
      <w:r>
        <w:rPr>
          <w:rFonts w:cstheme="majorHAnsi"/>
        </w:rPr>
        <w:t xml:space="preserve">isk </w:t>
      </w:r>
      <w:r w:rsidR="009F1C2B">
        <w:rPr>
          <w:rFonts w:cstheme="majorHAnsi"/>
        </w:rPr>
        <w:t xml:space="preserve">assessment and </w:t>
      </w:r>
      <w:r w:rsidR="00ED21DB">
        <w:rPr>
          <w:rFonts w:cstheme="majorHAnsi"/>
        </w:rPr>
        <w:t>m</w:t>
      </w:r>
      <w:r>
        <w:rPr>
          <w:rFonts w:cstheme="majorHAnsi"/>
        </w:rPr>
        <w:t xml:space="preserve">anagement </w:t>
      </w:r>
      <w:r w:rsidR="00ED21DB">
        <w:rPr>
          <w:rFonts w:cstheme="majorHAnsi"/>
        </w:rPr>
        <w:t>c</w:t>
      </w:r>
      <w:r>
        <w:rPr>
          <w:rFonts w:cstheme="majorHAnsi"/>
        </w:rPr>
        <w:t>ycle</w:t>
      </w:r>
      <w:bookmarkEnd w:id="88"/>
      <w:bookmarkEnd w:id="89"/>
      <w:bookmarkEnd w:id="90"/>
      <w:bookmarkEnd w:id="91"/>
    </w:p>
    <w:p w14:paraId="35CB253E" w14:textId="25886D8E" w:rsidR="00ED0F80" w:rsidRDefault="00B3380E" w:rsidP="00BB4CA8">
      <w:pPr>
        <w:rPr>
          <w:rFonts w:cstheme="majorHAnsi"/>
        </w:rPr>
      </w:pPr>
      <w:r>
        <w:rPr>
          <w:rFonts w:cstheme="majorHAnsi"/>
        </w:rPr>
        <w:br/>
      </w:r>
      <w:r w:rsidR="003172BB" w:rsidRPr="00B42F7C">
        <w:rPr>
          <w:rFonts w:cstheme="majorHAnsi"/>
        </w:rPr>
        <w:t xml:space="preserve">The following infographic and descriptions can be used to support the development of your risk assessment and management plans. This will help to identify, assess, manage, evaluate, review, monitor and document the risk of harm </w:t>
      </w:r>
      <w:r w:rsidR="00426A96">
        <w:rPr>
          <w:rFonts w:cstheme="majorHAnsi"/>
        </w:rPr>
        <w:t>to minimise the risk of an</w:t>
      </w:r>
      <w:r w:rsidR="003172BB" w:rsidRPr="00B42F7C">
        <w:rPr>
          <w:rFonts w:cstheme="majorHAnsi"/>
        </w:rPr>
        <w:t xml:space="preserve"> incident </w:t>
      </w:r>
      <w:r w:rsidR="00FE1554" w:rsidRPr="00B42F7C">
        <w:rPr>
          <w:rFonts w:cstheme="majorHAnsi"/>
        </w:rPr>
        <w:t>occur</w:t>
      </w:r>
      <w:r w:rsidR="00FE1554">
        <w:rPr>
          <w:rFonts w:cstheme="majorHAnsi"/>
        </w:rPr>
        <w:t>ring</w:t>
      </w:r>
      <w:r w:rsidR="003172BB" w:rsidRPr="00B42F7C">
        <w:rPr>
          <w:rFonts w:cstheme="majorHAnsi"/>
        </w:rPr>
        <w:t>.</w:t>
      </w:r>
    </w:p>
    <w:p w14:paraId="4D609D61" w14:textId="23880404" w:rsidR="00B249F5" w:rsidRDefault="00ED0F80" w:rsidP="00ED0F80">
      <w:pPr>
        <w:jc w:val="center"/>
      </w:pPr>
      <w:r>
        <w:rPr>
          <w:rFonts w:cstheme="majorHAnsi"/>
          <w:noProof/>
          <w:lang w:eastAsia="en-AU"/>
        </w:rPr>
        <w:lastRenderedPageBreak/>
        <w:drawing>
          <wp:inline distT="0" distB="0" distL="0" distR="0" wp14:anchorId="3D0CD1F8" wp14:editId="722E5C58">
            <wp:extent cx="4817910" cy="6812265"/>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817910" cy="6812265"/>
                    </a:xfrm>
                    <a:prstGeom prst="rect">
                      <a:avLst/>
                    </a:prstGeom>
                  </pic:spPr>
                </pic:pic>
              </a:graphicData>
            </a:graphic>
          </wp:inline>
        </w:drawing>
      </w:r>
    </w:p>
    <w:p w14:paraId="0E82749F" w14:textId="5653C4A9" w:rsidR="00EB6E91" w:rsidRPr="00DA53FB" w:rsidRDefault="00EB15B4" w:rsidP="00DA53FB">
      <w:pPr>
        <w:jc w:val="center"/>
      </w:pPr>
      <w:r>
        <w:rPr>
          <w:noProof/>
          <w:lang w:eastAsia="en-AU"/>
        </w:rPr>
        <w:drawing>
          <wp:inline distT="0" distB="0" distL="0" distR="0" wp14:anchorId="5880F910" wp14:editId="75E141A0">
            <wp:extent cx="189132" cy="189132"/>
            <wp:effectExtent l="0" t="0" r="190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06890" cy="206890"/>
                    </a:xfrm>
                    <a:prstGeom prst="rect">
                      <a:avLst/>
                    </a:prstGeom>
                  </pic:spPr>
                </pic:pic>
              </a:graphicData>
            </a:graphic>
          </wp:inline>
        </w:drawing>
      </w:r>
      <w:r>
        <w:t xml:space="preserve"> </w:t>
      </w:r>
      <w:hyperlink r:id="rId54" w:history="1">
        <w:r w:rsidRPr="005177B9">
          <w:rPr>
            <w:rStyle w:val="Hyperlink"/>
            <w:rFonts w:cstheme="majorHAnsi"/>
            <w:i/>
            <w:iCs/>
            <w:color w:val="0076AB"/>
          </w:rPr>
          <w:t>Download</w:t>
        </w:r>
      </w:hyperlink>
      <w:r w:rsidRPr="00EB15B4">
        <w:rPr>
          <w:i/>
          <w:iCs/>
        </w:rPr>
        <w:t>, p</w:t>
      </w:r>
      <w:r w:rsidR="00DA53FB" w:rsidRPr="00EB15B4">
        <w:rPr>
          <w:i/>
          <w:iCs/>
        </w:rPr>
        <w:t>rint and share this infographic with educators and staff</w:t>
      </w:r>
      <w:r w:rsidR="00DA53FB">
        <w:t>.</w:t>
      </w:r>
      <w:r w:rsidR="00EB6E91">
        <w:rPr>
          <w:shd w:val="clear" w:color="auto" w:fill="FFC72D"/>
        </w:rPr>
        <w:br w:type="page"/>
      </w:r>
    </w:p>
    <w:p w14:paraId="3DC0BE32" w14:textId="53187801" w:rsidR="00485D2F" w:rsidRDefault="00485D2F" w:rsidP="00EB6E91">
      <w:pPr>
        <w:pStyle w:val="Heading1"/>
        <w:rPr>
          <w:sz w:val="16"/>
          <w:szCs w:val="16"/>
        </w:rPr>
      </w:pPr>
    </w:p>
    <w:p w14:paraId="264D541D" w14:textId="77777777" w:rsidR="0044233E" w:rsidRDefault="00A66722" w:rsidP="00485D2F">
      <w:pPr>
        <w:pStyle w:val="Heading1"/>
      </w:pPr>
      <w:r>
        <w:t xml:space="preserve">      </w:t>
      </w:r>
      <w:bookmarkStart w:id="92" w:name="_Toc221622184"/>
      <w:r w:rsidR="0044233E" w:rsidRPr="00443C5C">
        <w:t>Risk Matrix</w:t>
      </w:r>
      <w:bookmarkEnd w:id="92"/>
    </w:p>
    <w:p w14:paraId="7FA0AF1A" w14:textId="77777777" w:rsidR="00485D2F" w:rsidRPr="00485D2F" w:rsidRDefault="00485D2F" w:rsidP="00485D2F">
      <w:pPr>
        <w:pStyle w:val="Heading1"/>
        <w:rPr>
          <w:sz w:val="16"/>
          <w:szCs w:val="16"/>
        </w:rPr>
      </w:pPr>
    </w:p>
    <w:p w14:paraId="526A7F17" w14:textId="77777777" w:rsidR="0044233E" w:rsidRPr="00443C5C" w:rsidRDefault="0044233E" w:rsidP="005D6B98">
      <w:r w:rsidRPr="00443C5C">
        <w:t xml:space="preserve">A risk matrix is a useful tool to use during the risk assessment process. It helps </w:t>
      </w:r>
      <w:r w:rsidR="00426A96">
        <w:t>in</w:t>
      </w:r>
      <w:r w:rsidR="0098722B" w:rsidRPr="00443C5C">
        <w:t xml:space="preserve"> identify</w:t>
      </w:r>
      <w:r w:rsidR="00426A96">
        <w:t>ing</w:t>
      </w:r>
      <w:r w:rsidR="0098722B" w:rsidRPr="00443C5C">
        <w:t xml:space="preserve"> the level of risk by looking at </w:t>
      </w:r>
      <w:r w:rsidR="00703F94">
        <w:t>the likelihood that a</w:t>
      </w:r>
      <w:r w:rsidR="0098722B" w:rsidRPr="00443C5C">
        <w:t xml:space="preserve"> negative event may occur, and the severity of the consequence</w:t>
      </w:r>
      <w:r w:rsidR="006467BA">
        <w:t xml:space="preserve"> should it occur</w:t>
      </w:r>
      <w:r w:rsidR="0098722B" w:rsidRPr="00443C5C">
        <w:t xml:space="preserve">. </w:t>
      </w:r>
    </w:p>
    <w:p w14:paraId="5A9A7EEE" w14:textId="5F4C317F" w:rsidR="00485D2F" w:rsidRDefault="0044233E" w:rsidP="005D6B98">
      <w:pPr>
        <w:rPr>
          <w:rFonts w:cstheme="majorHAnsi"/>
        </w:rPr>
      </w:pPr>
      <w:r w:rsidRPr="2705F3F5">
        <w:rPr>
          <w:rFonts w:cstheme="majorBidi"/>
        </w:rPr>
        <w:t xml:space="preserve">The </w:t>
      </w:r>
      <w:hyperlink r:id="rId55">
        <w:r w:rsidR="00A037AA" w:rsidRPr="2705F3F5">
          <w:rPr>
            <w:rStyle w:val="Hyperlink"/>
            <w:rFonts w:cstheme="majorBidi"/>
            <w:color w:val="0076AB"/>
          </w:rPr>
          <w:t>Guide to the NQF</w:t>
        </w:r>
      </w:hyperlink>
      <w:r w:rsidRPr="2705F3F5">
        <w:rPr>
          <w:rFonts w:cstheme="majorBidi"/>
        </w:rPr>
        <w:t xml:space="preserve"> defines likelihood and consequences </w:t>
      </w:r>
      <w:r w:rsidR="00AA1A27" w:rsidRPr="2705F3F5">
        <w:rPr>
          <w:rFonts w:cstheme="majorBidi"/>
        </w:rPr>
        <w:t>in</w:t>
      </w:r>
      <w:r w:rsidRPr="2705F3F5">
        <w:rPr>
          <w:rFonts w:cstheme="majorBidi"/>
        </w:rPr>
        <w:t xml:space="preserve"> a risk matrix </w:t>
      </w:r>
      <w:r w:rsidR="00DF4427" w:rsidRPr="2705F3F5">
        <w:rPr>
          <w:rFonts w:cstheme="majorBidi"/>
        </w:rPr>
        <w:t xml:space="preserve">in </w:t>
      </w:r>
      <w:hyperlink r:id="rId56" w:history="1">
        <w:r w:rsidR="00DF4427" w:rsidRPr="2705F3F5">
          <w:rPr>
            <w:rStyle w:val="Hyperlink"/>
            <w:rFonts w:cstheme="majorBidi"/>
            <w:color w:val="0076AB"/>
          </w:rPr>
          <w:t xml:space="preserve">Section 5: </w:t>
        </w:r>
        <w:r w:rsidR="00426A96" w:rsidRPr="2705F3F5">
          <w:rPr>
            <w:rStyle w:val="Hyperlink"/>
            <w:rFonts w:cstheme="majorBidi"/>
            <w:color w:val="0076AB"/>
          </w:rPr>
          <w:t>R</w:t>
        </w:r>
        <w:r w:rsidR="00DF4427" w:rsidRPr="2705F3F5">
          <w:rPr>
            <w:rStyle w:val="Hyperlink"/>
            <w:rFonts w:cstheme="majorBidi"/>
            <w:color w:val="0076AB"/>
          </w:rPr>
          <w:t>egulatory Authority power</w:t>
        </w:r>
      </w:hyperlink>
      <w:r w:rsidR="00485D2F" w:rsidRPr="2705F3F5">
        <w:rPr>
          <w:rFonts w:cstheme="majorBidi"/>
        </w:rPr>
        <w:t>.</w:t>
      </w:r>
    </w:p>
    <w:tbl>
      <w:tblPr>
        <w:tblW w:w="9639" w:type="dxa"/>
        <w:tblInd w:w="-10" w:type="dxa"/>
        <w:tblLayout w:type="fixed"/>
        <w:tblCellMar>
          <w:left w:w="0" w:type="dxa"/>
          <w:right w:w="0" w:type="dxa"/>
        </w:tblCellMar>
        <w:tblLook w:val="0000" w:firstRow="0" w:lastRow="0" w:firstColumn="0" w:lastColumn="0" w:noHBand="0" w:noVBand="0"/>
      </w:tblPr>
      <w:tblGrid>
        <w:gridCol w:w="966"/>
        <w:gridCol w:w="1492"/>
        <w:gridCol w:w="1370"/>
        <w:gridCol w:w="1417"/>
        <w:gridCol w:w="1418"/>
        <w:gridCol w:w="1559"/>
        <w:gridCol w:w="1417"/>
      </w:tblGrid>
      <w:tr w:rsidR="00D16D47" w14:paraId="633EA22B" w14:textId="77777777" w:rsidTr="00DA53FB">
        <w:trPr>
          <w:trHeight w:val="448"/>
        </w:trPr>
        <w:tc>
          <w:tcPr>
            <w:tcW w:w="9639" w:type="dxa"/>
            <w:gridSpan w:val="7"/>
            <w:tcBorders>
              <w:top w:val="single" w:sz="8" w:space="0" w:color="FFFFFF"/>
              <w:left w:val="single" w:sz="8" w:space="0" w:color="FFFFFF"/>
              <w:bottom w:val="single" w:sz="6" w:space="0" w:color="BFBFBF" w:themeColor="background1" w:themeShade="BF"/>
              <w:right w:val="single" w:sz="6" w:space="0" w:color="auto"/>
            </w:tcBorders>
            <w:shd w:val="solid" w:color="4B4A56" w:fill="auto"/>
            <w:tcMar>
              <w:top w:w="113" w:type="dxa"/>
              <w:left w:w="113" w:type="dxa"/>
              <w:bottom w:w="113" w:type="dxa"/>
              <w:right w:w="113" w:type="dxa"/>
            </w:tcMar>
            <w:vAlign w:val="center"/>
          </w:tcPr>
          <w:p w14:paraId="740447AD" w14:textId="77777777" w:rsidR="00D16D47" w:rsidRPr="006F5F74" w:rsidRDefault="00293FBB">
            <w:pPr>
              <w:pStyle w:val="table-style-2-header"/>
              <w:spacing w:after="240"/>
              <w:rPr>
                <w:bCs/>
              </w:rPr>
            </w:pPr>
            <w:r w:rsidRPr="006F5F74">
              <w:rPr>
                <w:bCs/>
                <w:color w:val="FFFFFF" w:themeColor="background1"/>
              </w:rPr>
              <w:t>Risk Matrix</w:t>
            </w:r>
          </w:p>
        </w:tc>
      </w:tr>
      <w:tr w:rsidR="00D16D47" w14:paraId="4022EAB0" w14:textId="77777777" w:rsidTr="00273D2A">
        <w:trPr>
          <w:trHeight w:val="273"/>
        </w:trPr>
        <w:tc>
          <w:tcPr>
            <w:tcW w:w="966"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extDirection w:val="btLr"/>
          </w:tcPr>
          <w:p w14:paraId="74E0423B" w14:textId="77777777" w:rsidR="00D16D47" w:rsidRPr="006F5F74" w:rsidRDefault="00293FBB">
            <w:pPr>
              <w:pStyle w:val="table-style-2-text"/>
              <w:spacing w:after="240"/>
              <w:rPr>
                <w:bCs/>
              </w:rPr>
            </w:pPr>
            <w:r w:rsidRPr="006F5F74">
              <w:rPr>
                <w:bCs/>
              </w:rPr>
              <w:t>Consequences</w:t>
            </w:r>
          </w:p>
        </w:tc>
        <w:tc>
          <w:tcPr>
            <w:tcW w:w="8673"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5A59BFE0" w14:textId="77777777" w:rsidR="00D16D47" w:rsidRPr="006F5F74" w:rsidRDefault="00293FBB">
            <w:pPr>
              <w:pStyle w:val="table-style-2-text"/>
              <w:spacing w:after="240"/>
              <w:rPr>
                <w:bCs/>
              </w:rPr>
            </w:pPr>
            <w:r w:rsidRPr="006F5F74">
              <w:rPr>
                <w:bCs/>
              </w:rPr>
              <w:t>Likelihood</w:t>
            </w:r>
          </w:p>
        </w:tc>
      </w:tr>
      <w:tr w:rsidR="00D16D47" w14:paraId="1A752671" w14:textId="77777777" w:rsidTr="00273D2A">
        <w:trPr>
          <w:trHeight w:val="514"/>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6923483" w14:textId="77777777" w:rsidR="00D16D47" w:rsidRDefault="00D16D47">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01F53F83" w14:textId="77777777" w:rsidR="00D16D47" w:rsidRPr="00E9375C" w:rsidRDefault="00D16D47">
            <w:pPr>
              <w:pStyle w:val="NoParagraphStyle"/>
              <w:spacing w:line="240" w:lineRule="auto"/>
              <w:textAlignment w:val="auto"/>
              <w:rPr>
                <w:color w:val="auto"/>
                <w:lang w:val="en-AU"/>
              </w:rPr>
            </w:pP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389247BA" w14:textId="77777777" w:rsidR="00D16D47" w:rsidRPr="006F5F74" w:rsidRDefault="00293FBB">
            <w:pPr>
              <w:pStyle w:val="table-style-2-text"/>
              <w:spacing w:after="240"/>
              <w:jc w:val="center"/>
              <w:rPr>
                <w:bCs/>
              </w:rPr>
            </w:pPr>
            <w:r w:rsidRPr="006F5F74">
              <w:rPr>
                <w:bCs/>
              </w:rPr>
              <w:t>Rare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5ED67AD2" w14:textId="77777777" w:rsidR="00D16D47" w:rsidRPr="006F5F74" w:rsidRDefault="00293FBB">
            <w:pPr>
              <w:pStyle w:val="table-style-2-text"/>
              <w:spacing w:after="240"/>
              <w:jc w:val="center"/>
              <w:rPr>
                <w:bCs/>
              </w:rPr>
            </w:pPr>
            <w:r w:rsidRPr="006F5F74">
              <w:rPr>
                <w:bCs/>
              </w:rPr>
              <w:t>Unlikely</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6532A95F" w14:textId="77777777" w:rsidR="00D16D47" w:rsidRPr="006F5F74" w:rsidRDefault="00293FBB">
            <w:pPr>
              <w:pStyle w:val="table-style-2-text"/>
              <w:spacing w:after="240"/>
              <w:jc w:val="center"/>
              <w:rPr>
                <w:bCs/>
              </w:rPr>
            </w:pPr>
            <w:r w:rsidRPr="006F5F74">
              <w:rPr>
                <w:bCs/>
              </w:rPr>
              <w:t>Possible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63988E9B" w14:textId="77777777" w:rsidR="00D16D47" w:rsidRPr="006F5F74" w:rsidRDefault="00293FBB">
            <w:pPr>
              <w:pStyle w:val="table-style-2-text"/>
              <w:spacing w:after="240"/>
              <w:jc w:val="center"/>
              <w:rPr>
                <w:bCs/>
              </w:rPr>
            </w:pPr>
            <w:r w:rsidRPr="006F5F74">
              <w:rPr>
                <w:bCs/>
              </w:rPr>
              <w:t>Likely</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6EA3BC21" w14:textId="77777777" w:rsidR="00D16D47" w:rsidRPr="006F5F74" w:rsidRDefault="00293FBB">
            <w:pPr>
              <w:pStyle w:val="table-style-2-text"/>
              <w:spacing w:after="240"/>
              <w:jc w:val="center"/>
              <w:rPr>
                <w:bCs/>
              </w:rPr>
            </w:pPr>
            <w:r w:rsidRPr="006F5F74">
              <w:rPr>
                <w:bCs/>
              </w:rPr>
              <w:t>Almost Certain</w:t>
            </w:r>
          </w:p>
        </w:tc>
      </w:tr>
      <w:tr w:rsidR="00D16D47" w14:paraId="7E00DCB1" w14:textId="77777777" w:rsidTr="00273D2A">
        <w:trPr>
          <w:trHeight w:val="514"/>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50789F" w14:textId="77777777" w:rsidR="00D16D47" w:rsidRDefault="00D16D47">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79302EBF" w14:textId="77777777" w:rsidR="00D16D47" w:rsidRPr="006F5F74" w:rsidRDefault="00293FBB">
            <w:pPr>
              <w:pStyle w:val="table-style-2-text"/>
              <w:spacing w:after="240"/>
              <w:jc w:val="center"/>
              <w:rPr>
                <w:bCs/>
              </w:rPr>
            </w:pPr>
            <w:r w:rsidRPr="006F5F74">
              <w:rPr>
                <w:bCs/>
              </w:rPr>
              <w:t>Major</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87E3E10" w14:textId="77777777" w:rsidR="00D16D47" w:rsidRPr="006F5F74" w:rsidRDefault="00293FBB">
            <w:pPr>
              <w:pStyle w:val="table-style-2-text"/>
              <w:spacing w:after="240"/>
              <w:jc w:val="center"/>
              <w:rPr>
                <w:bCs/>
              </w:rPr>
            </w:pPr>
            <w:r w:rsidRPr="006F5F74">
              <w:rPr>
                <w:bCs/>
              </w:rPr>
              <w:t>Moderate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2E1FBC36" w14:textId="77777777" w:rsidR="00D16D47" w:rsidRPr="006F5F74" w:rsidRDefault="00293FBB">
            <w:pPr>
              <w:pStyle w:val="table-style-2-text"/>
              <w:spacing w:after="240"/>
              <w:jc w:val="center"/>
              <w:rPr>
                <w:bCs/>
              </w:rPr>
            </w:pPr>
            <w:r w:rsidRPr="006F5F74">
              <w:rPr>
                <w:bCs/>
              </w:rPr>
              <w:t>High</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128439A3" w14:textId="77777777" w:rsidR="00D16D47" w:rsidRPr="006F5F74" w:rsidRDefault="00293FBB">
            <w:pPr>
              <w:pStyle w:val="table-style-2-text"/>
              <w:spacing w:after="240"/>
              <w:jc w:val="center"/>
              <w:rPr>
                <w:bCs/>
              </w:rPr>
            </w:pPr>
            <w:r w:rsidRPr="006F5F74">
              <w:rPr>
                <w:bCs/>
              </w:rPr>
              <w:t>High</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75A3E9C5" w14:textId="77777777" w:rsidR="00D16D47" w:rsidRPr="006F5F74" w:rsidRDefault="00293FBB">
            <w:pPr>
              <w:pStyle w:val="table-style-2-text"/>
              <w:spacing w:after="240"/>
              <w:jc w:val="center"/>
              <w:rPr>
                <w:bCs/>
              </w:rPr>
            </w:pPr>
            <w:r w:rsidRPr="006F5F74">
              <w:rPr>
                <w:bCs/>
              </w:rPr>
              <w:t>Critical</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2C4C1651" w14:textId="77777777" w:rsidR="00D16D47" w:rsidRPr="006F5F74" w:rsidRDefault="00293FBB">
            <w:pPr>
              <w:pStyle w:val="table-style-2-text"/>
              <w:spacing w:after="240"/>
              <w:jc w:val="center"/>
              <w:rPr>
                <w:bCs/>
              </w:rPr>
            </w:pPr>
            <w:r w:rsidRPr="006F5F74">
              <w:rPr>
                <w:bCs/>
              </w:rPr>
              <w:t>Critical</w:t>
            </w:r>
          </w:p>
        </w:tc>
      </w:tr>
      <w:tr w:rsidR="00D16D47" w14:paraId="1BE5722E" w14:textId="77777777" w:rsidTr="00273D2A">
        <w:trPr>
          <w:trHeight w:val="514"/>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1F6625" w14:textId="77777777" w:rsidR="00D16D47" w:rsidRDefault="00D16D47">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099E4607" w14:textId="77777777" w:rsidR="00D16D47" w:rsidRPr="006F5F74" w:rsidRDefault="00293FBB">
            <w:pPr>
              <w:pStyle w:val="table-style-2-text"/>
              <w:spacing w:after="240"/>
              <w:jc w:val="center"/>
              <w:rPr>
                <w:bCs/>
              </w:rPr>
            </w:pPr>
            <w:r w:rsidRPr="006F5F74">
              <w:rPr>
                <w:bCs/>
              </w:rPr>
              <w:t>Significant</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17F130F2" w14:textId="77777777" w:rsidR="00D16D47" w:rsidRPr="006F5F74" w:rsidRDefault="00293FBB">
            <w:pPr>
              <w:pStyle w:val="table-style-2-text"/>
              <w:spacing w:after="240"/>
              <w:jc w:val="center"/>
              <w:rPr>
                <w:bCs/>
              </w:rPr>
            </w:pPr>
            <w:r w:rsidRPr="006F5F74">
              <w:rPr>
                <w:bCs/>
              </w:rPr>
              <w:t>Moderate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1AEF7971" w14:textId="77777777" w:rsidR="00D16D47" w:rsidRPr="006F5F74" w:rsidRDefault="00293FBB">
            <w:pPr>
              <w:pStyle w:val="table-style-2-text"/>
              <w:spacing w:after="240"/>
              <w:jc w:val="center"/>
              <w:rPr>
                <w:bCs/>
              </w:rPr>
            </w:pPr>
            <w:r w:rsidRPr="006F5F74">
              <w:rPr>
                <w:bCs/>
              </w:rPr>
              <w:t>Moderate</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70129DDB" w14:textId="77777777" w:rsidR="00D16D47" w:rsidRPr="006F5F74" w:rsidRDefault="00293FBB">
            <w:pPr>
              <w:pStyle w:val="table-style-2-text"/>
              <w:spacing w:after="240"/>
              <w:jc w:val="center"/>
              <w:rPr>
                <w:bCs/>
              </w:rPr>
            </w:pPr>
            <w:r w:rsidRPr="006F5F74">
              <w:rPr>
                <w:bCs/>
              </w:rPr>
              <w:t>High</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153ECCCA" w14:textId="77777777" w:rsidR="00D16D47" w:rsidRPr="006F5F74" w:rsidRDefault="00293FBB">
            <w:pPr>
              <w:pStyle w:val="table-style-2-text"/>
              <w:spacing w:after="240"/>
              <w:jc w:val="center"/>
              <w:rPr>
                <w:bCs/>
              </w:rPr>
            </w:pPr>
            <w:r w:rsidRPr="006F5F74">
              <w:rPr>
                <w:bCs/>
              </w:rPr>
              <w:t>High</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254324BF" w14:textId="77777777" w:rsidR="00D16D47" w:rsidRPr="006F5F74" w:rsidRDefault="00293FBB">
            <w:pPr>
              <w:pStyle w:val="table-style-2-text"/>
              <w:spacing w:after="240"/>
              <w:jc w:val="center"/>
              <w:rPr>
                <w:bCs/>
              </w:rPr>
            </w:pPr>
            <w:r w:rsidRPr="006F5F74">
              <w:rPr>
                <w:bCs/>
              </w:rPr>
              <w:t>Critical</w:t>
            </w:r>
          </w:p>
        </w:tc>
      </w:tr>
      <w:tr w:rsidR="00D16D47" w14:paraId="6CBB78F5" w14:textId="77777777" w:rsidTr="00273D2A">
        <w:trPr>
          <w:trHeight w:val="514"/>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C5A0A6E" w14:textId="77777777" w:rsidR="00D16D47" w:rsidRDefault="00D16D47">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354EEEE2" w14:textId="77777777" w:rsidR="00D16D47" w:rsidRPr="006F5F74" w:rsidRDefault="00293FBB">
            <w:pPr>
              <w:pStyle w:val="table-style-2-text"/>
              <w:spacing w:after="240"/>
              <w:jc w:val="center"/>
              <w:rPr>
                <w:bCs/>
              </w:rPr>
            </w:pPr>
            <w:r w:rsidRPr="006F5F74">
              <w:rPr>
                <w:bCs/>
              </w:rPr>
              <w:t>Moderate</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302F3489" w14:textId="77777777" w:rsidR="00D16D47" w:rsidRPr="006F5F74" w:rsidRDefault="00293FBB">
            <w:pPr>
              <w:pStyle w:val="table-style-2-text"/>
              <w:spacing w:after="240"/>
              <w:jc w:val="center"/>
              <w:rPr>
                <w:bCs/>
              </w:rPr>
            </w:pPr>
            <w:r w:rsidRPr="006F5F74">
              <w:rPr>
                <w:bCs/>
              </w:rPr>
              <w:t>Low</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1DFF3CD8" w14:textId="77777777" w:rsidR="00D16D47" w:rsidRPr="006F5F74" w:rsidRDefault="00293FBB">
            <w:pPr>
              <w:pStyle w:val="table-style-2-text"/>
              <w:spacing w:after="240"/>
              <w:jc w:val="center"/>
              <w:rPr>
                <w:bCs/>
              </w:rPr>
            </w:pPr>
            <w:r w:rsidRPr="006F5F74">
              <w:rPr>
                <w:bCs/>
              </w:rPr>
              <w:t>Moderate</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63CDF279" w14:textId="77777777" w:rsidR="00D16D47" w:rsidRPr="006F5F74" w:rsidRDefault="00293FBB">
            <w:pPr>
              <w:pStyle w:val="table-style-2-text"/>
              <w:spacing w:after="240"/>
              <w:jc w:val="center"/>
              <w:rPr>
                <w:bCs/>
              </w:rPr>
            </w:pPr>
            <w:r w:rsidRPr="006F5F74">
              <w:rPr>
                <w:bCs/>
              </w:rPr>
              <w:t>Moderate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6EDBFB26" w14:textId="77777777" w:rsidR="00D16D47" w:rsidRPr="006F5F74" w:rsidRDefault="00293FBB">
            <w:pPr>
              <w:pStyle w:val="table-style-2-text"/>
              <w:spacing w:after="240"/>
              <w:jc w:val="center"/>
              <w:rPr>
                <w:bCs/>
              </w:rPr>
            </w:pPr>
            <w:r w:rsidRPr="006F5F74">
              <w:rPr>
                <w:bCs/>
              </w:rPr>
              <w:t>High</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083ECFED" w14:textId="77777777" w:rsidR="00D16D47" w:rsidRPr="006F5F74" w:rsidRDefault="00293FBB">
            <w:pPr>
              <w:pStyle w:val="table-style-2-text"/>
              <w:spacing w:after="240"/>
              <w:jc w:val="center"/>
              <w:rPr>
                <w:bCs/>
              </w:rPr>
            </w:pPr>
            <w:r w:rsidRPr="006F5F74">
              <w:rPr>
                <w:bCs/>
              </w:rPr>
              <w:t>High</w:t>
            </w:r>
          </w:p>
        </w:tc>
      </w:tr>
      <w:tr w:rsidR="00D16D47" w14:paraId="502BEF59" w14:textId="77777777" w:rsidTr="00273D2A">
        <w:trPr>
          <w:trHeight w:val="514"/>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1C423E" w14:textId="77777777" w:rsidR="00D16D47" w:rsidRDefault="00D16D47">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2A262C73" w14:textId="77777777" w:rsidR="00D16D47" w:rsidRPr="006F5F74" w:rsidRDefault="00293FBB">
            <w:pPr>
              <w:pStyle w:val="table-style-2-text"/>
              <w:spacing w:after="240"/>
              <w:jc w:val="center"/>
              <w:rPr>
                <w:bCs/>
              </w:rPr>
            </w:pPr>
            <w:r w:rsidRPr="006F5F74">
              <w:rPr>
                <w:bCs/>
              </w:rPr>
              <w:t>Minor</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15840F39" w14:textId="77777777" w:rsidR="00D16D47" w:rsidRPr="006F5F74" w:rsidRDefault="00293FBB">
            <w:pPr>
              <w:pStyle w:val="table-style-2-text"/>
              <w:spacing w:after="240"/>
              <w:jc w:val="center"/>
              <w:rPr>
                <w:bCs/>
              </w:rPr>
            </w:pPr>
            <w:r w:rsidRPr="006F5F74">
              <w:rPr>
                <w:bCs/>
              </w:rPr>
              <w:t>Very low</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0648B036" w14:textId="77777777" w:rsidR="00D16D47" w:rsidRPr="006F5F74" w:rsidRDefault="00293FBB">
            <w:pPr>
              <w:pStyle w:val="table-style-2-text"/>
              <w:spacing w:after="240"/>
              <w:jc w:val="center"/>
              <w:rPr>
                <w:bCs/>
              </w:rPr>
            </w:pPr>
            <w:r w:rsidRPr="006F5F74">
              <w:rPr>
                <w:bCs/>
              </w:rPr>
              <w:t>Low</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2D9CCB6E" w14:textId="77777777" w:rsidR="00D16D47" w:rsidRPr="006F5F74" w:rsidRDefault="00293FBB">
            <w:pPr>
              <w:pStyle w:val="table-style-2-text"/>
              <w:spacing w:after="240"/>
              <w:jc w:val="center"/>
              <w:rPr>
                <w:bCs/>
              </w:rPr>
            </w:pPr>
            <w:r w:rsidRPr="006F5F74">
              <w:rPr>
                <w:bCs/>
              </w:rPr>
              <w:t>Moderate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7334FD32" w14:textId="77777777" w:rsidR="00D16D47" w:rsidRPr="006F5F74" w:rsidRDefault="00293FBB">
            <w:pPr>
              <w:pStyle w:val="table-style-2-text"/>
              <w:spacing w:after="240"/>
              <w:jc w:val="center"/>
              <w:rPr>
                <w:bCs/>
              </w:rPr>
            </w:pPr>
            <w:r w:rsidRPr="006F5F74">
              <w:rPr>
                <w:bCs/>
              </w:rPr>
              <w:t>Moderate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2E256E2" w14:textId="77777777" w:rsidR="00D16D47" w:rsidRPr="006F5F74" w:rsidRDefault="00293FBB">
            <w:pPr>
              <w:pStyle w:val="table-style-2-text"/>
              <w:spacing w:after="240"/>
              <w:jc w:val="center"/>
              <w:rPr>
                <w:bCs/>
              </w:rPr>
            </w:pPr>
            <w:r w:rsidRPr="006F5F74">
              <w:rPr>
                <w:bCs/>
              </w:rPr>
              <w:t>Moderate</w:t>
            </w:r>
          </w:p>
        </w:tc>
      </w:tr>
      <w:tr w:rsidR="00D16D47" w14:paraId="410DCAC8" w14:textId="77777777" w:rsidTr="00273D2A">
        <w:trPr>
          <w:trHeight w:val="426"/>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089FB9B" w14:textId="77777777" w:rsidR="00D16D47" w:rsidRDefault="00D16D47">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08862DB9" w14:textId="77777777" w:rsidR="00D16D47" w:rsidRPr="006F5F74" w:rsidRDefault="00293FBB">
            <w:pPr>
              <w:pStyle w:val="table-style-2-text"/>
              <w:spacing w:after="240"/>
              <w:jc w:val="center"/>
              <w:rPr>
                <w:bCs/>
              </w:rPr>
            </w:pPr>
            <w:r w:rsidRPr="006F5F74">
              <w:rPr>
                <w:bCs/>
              </w:rPr>
              <w:t>Insignificant</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1E94BF77" w14:textId="77777777" w:rsidR="00D16D47" w:rsidRPr="006F5F74" w:rsidRDefault="00293FBB">
            <w:pPr>
              <w:pStyle w:val="table-style-2-text"/>
              <w:spacing w:after="240"/>
              <w:jc w:val="center"/>
              <w:rPr>
                <w:bCs/>
              </w:rPr>
            </w:pPr>
            <w:r w:rsidRPr="006F5F74">
              <w:rPr>
                <w:bCs/>
              </w:rPr>
              <w:t>Very low</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4B8206FB" w14:textId="77777777" w:rsidR="00D16D47" w:rsidRPr="006F5F74" w:rsidRDefault="00293FBB">
            <w:pPr>
              <w:pStyle w:val="table-style-2-text"/>
              <w:spacing w:after="240"/>
              <w:jc w:val="center"/>
              <w:rPr>
                <w:bCs/>
              </w:rPr>
            </w:pPr>
            <w:r w:rsidRPr="006F5F74">
              <w:rPr>
                <w:bCs/>
              </w:rPr>
              <w:t>Very low</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5652A15A" w14:textId="77777777" w:rsidR="00D16D47" w:rsidRPr="006F5F74" w:rsidRDefault="00293FBB">
            <w:pPr>
              <w:pStyle w:val="table-style-2-text"/>
              <w:spacing w:after="240"/>
              <w:jc w:val="center"/>
              <w:rPr>
                <w:bCs/>
              </w:rPr>
            </w:pPr>
            <w:r w:rsidRPr="006F5F74">
              <w:rPr>
                <w:bCs/>
              </w:rPr>
              <w:t>Low</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3B04CF30" w14:textId="77777777" w:rsidR="00D16D47" w:rsidRPr="006F5F74" w:rsidRDefault="00293FBB">
            <w:pPr>
              <w:pStyle w:val="table-style-2-text"/>
              <w:spacing w:after="240"/>
              <w:jc w:val="center"/>
              <w:rPr>
                <w:bCs/>
              </w:rPr>
            </w:pPr>
            <w:r w:rsidRPr="006F5F74">
              <w:rPr>
                <w:bCs/>
              </w:rPr>
              <w:t>Moderate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28D47F1" w14:textId="77777777" w:rsidR="00D16D47" w:rsidRPr="006F5F74" w:rsidRDefault="00293FBB">
            <w:pPr>
              <w:pStyle w:val="table-style-2-text"/>
              <w:spacing w:after="240"/>
              <w:jc w:val="center"/>
              <w:rPr>
                <w:bCs/>
              </w:rPr>
            </w:pPr>
            <w:r w:rsidRPr="006F5F74">
              <w:rPr>
                <w:bCs/>
              </w:rPr>
              <w:t>Moderate</w:t>
            </w:r>
          </w:p>
        </w:tc>
      </w:tr>
    </w:tbl>
    <w:p w14:paraId="49293984" w14:textId="77777777" w:rsidR="00AA1A27" w:rsidRPr="00443C5C" w:rsidRDefault="00AA1A27" w:rsidP="0098722B">
      <w:pPr>
        <w:pStyle w:val="ListParagraph"/>
        <w:shd w:val="clear" w:color="auto" w:fill="FFFFFF" w:themeFill="background1"/>
        <w:ind w:left="0"/>
        <w:rPr>
          <w:rFonts w:cstheme="majorHAnsi"/>
        </w:rPr>
      </w:pPr>
    </w:p>
    <w:p w14:paraId="4D905525" w14:textId="77777777" w:rsidR="0044233E" w:rsidRPr="00443C5C" w:rsidRDefault="00E23B4C" w:rsidP="005D6B98">
      <w:pPr>
        <w:pStyle w:val="Heading2"/>
      </w:pPr>
      <w:bookmarkStart w:id="93" w:name="_Toc77929719"/>
      <w:bookmarkStart w:id="94" w:name="_Toc220938321"/>
      <w:bookmarkStart w:id="95" w:name="_Toc220938570"/>
      <w:bookmarkStart w:id="96" w:name="_Toc221622185"/>
      <w:r w:rsidRPr="005D6B98">
        <w:t>L</w:t>
      </w:r>
      <w:r w:rsidR="0098722B" w:rsidRPr="005D6B98">
        <w:t>ikelihood</w:t>
      </w:r>
      <w:bookmarkEnd w:id="93"/>
      <w:bookmarkEnd w:id="94"/>
      <w:bookmarkEnd w:id="95"/>
      <w:bookmarkEnd w:id="96"/>
    </w:p>
    <w:p w14:paraId="351F3E44" w14:textId="77777777" w:rsidR="0098722B" w:rsidRPr="00443C5C" w:rsidRDefault="00384557" w:rsidP="005D6B98">
      <w:r>
        <w:br/>
      </w:r>
      <w:r w:rsidR="005E512E" w:rsidRPr="00443C5C">
        <w:t>The risk matrix includes five levels of likelihood:</w:t>
      </w:r>
    </w:p>
    <w:p w14:paraId="0AA477AB" w14:textId="77777777" w:rsidR="005E512E" w:rsidRPr="00485D2F" w:rsidRDefault="005E512E" w:rsidP="00387C6A">
      <w:pPr>
        <w:pStyle w:val="ListParagraph"/>
        <w:numPr>
          <w:ilvl w:val="0"/>
          <w:numId w:val="4"/>
        </w:numPr>
        <w:shd w:val="clear" w:color="auto" w:fill="FFFFFF" w:themeFill="background1"/>
        <w:rPr>
          <w:rFonts w:cstheme="majorHAnsi"/>
        </w:rPr>
      </w:pPr>
      <w:r w:rsidRPr="5D60E7F9">
        <w:rPr>
          <w:rFonts w:cstheme="majorBidi"/>
        </w:rPr>
        <w:t>Rare</w:t>
      </w:r>
    </w:p>
    <w:p w14:paraId="628FA11A" w14:textId="77777777" w:rsidR="005E512E" w:rsidRPr="00485D2F" w:rsidRDefault="005E512E" w:rsidP="00387C6A">
      <w:pPr>
        <w:pStyle w:val="ListParagraph"/>
        <w:numPr>
          <w:ilvl w:val="0"/>
          <w:numId w:val="4"/>
        </w:numPr>
        <w:shd w:val="clear" w:color="auto" w:fill="FFFFFF" w:themeFill="background1"/>
        <w:rPr>
          <w:rFonts w:cstheme="majorHAnsi"/>
        </w:rPr>
      </w:pPr>
      <w:r w:rsidRPr="5D60E7F9">
        <w:rPr>
          <w:rFonts w:cstheme="majorBidi"/>
        </w:rPr>
        <w:t>Unlikely</w:t>
      </w:r>
    </w:p>
    <w:p w14:paraId="3B245550" w14:textId="77777777" w:rsidR="005E512E" w:rsidRPr="00485D2F" w:rsidRDefault="005E512E" w:rsidP="00387C6A">
      <w:pPr>
        <w:pStyle w:val="ListParagraph"/>
        <w:numPr>
          <w:ilvl w:val="0"/>
          <w:numId w:val="4"/>
        </w:numPr>
        <w:shd w:val="clear" w:color="auto" w:fill="FFFFFF" w:themeFill="background1"/>
        <w:rPr>
          <w:rFonts w:cstheme="majorHAnsi"/>
        </w:rPr>
      </w:pPr>
      <w:r w:rsidRPr="5D60E7F9">
        <w:rPr>
          <w:rFonts w:cstheme="majorBidi"/>
        </w:rPr>
        <w:t>Possible</w:t>
      </w:r>
    </w:p>
    <w:p w14:paraId="7BE9A2FE" w14:textId="77777777" w:rsidR="005E512E" w:rsidRPr="00485D2F" w:rsidRDefault="005E512E" w:rsidP="00387C6A">
      <w:pPr>
        <w:pStyle w:val="ListParagraph"/>
        <w:numPr>
          <w:ilvl w:val="0"/>
          <w:numId w:val="4"/>
        </w:numPr>
        <w:shd w:val="clear" w:color="auto" w:fill="FFFFFF" w:themeFill="background1"/>
        <w:rPr>
          <w:rFonts w:cstheme="majorHAnsi"/>
        </w:rPr>
      </w:pPr>
      <w:r w:rsidRPr="5D60E7F9">
        <w:rPr>
          <w:rFonts w:cstheme="majorBidi"/>
        </w:rPr>
        <w:t>Likely</w:t>
      </w:r>
    </w:p>
    <w:p w14:paraId="4D1EEEAC" w14:textId="6814B117" w:rsidR="005E512E" w:rsidRPr="00485D2F" w:rsidRDefault="005E512E" w:rsidP="00387C6A">
      <w:pPr>
        <w:pStyle w:val="ListParagraph"/>
        <w:numPr>
          <w:ilvl w:val="0"/>
          <w:numId w:val="4"/>
        </w:numPr>
        <w:shd w:val="clear" w:color="auto" w:fill="FFFFFF" w:themeFill="background1"/>
        <w:rPr>
          <w:rFonts w:cstheme="majorHAnsi"/>
        </w:rPr>
      </w:pPr>
      <w:r w:rsidRPr="5D60E7F9">
        <w:rPr>
          <w:rFonts w:cstheme="majorBidi"/>
        </w:rPr>
        <w:lastRenderedPageBreak/>
        <w:t>Almost Certain</w:t>
      </w:r>
      <w:r w:rsidR="0096317D" w:rsidRPr="5D60E7F9">
        <w:rPr>
          <w:rFonts w:cstheme="majorBidi"/>
        </w:rPr>
        <w:t>.</w:t>
      </w:r>
    </w:p>
    <w:p w14:paraId="36B714D3" w14:textId="77777777" w:rsidR="0044233E" w:rsidRDefault="00E23B4C" w:rsidP="005D6B98">
      <w:r w:rsidRPr="00D62F40">
        <w:t xml:space="preserve">When thinking about likelihood, </w:t>
      </w:r>
      <w:r w:rsidR="00D62F40">
        <w:t>the</w:t>
      </w:r>
      <w:r w:rsidRPr="00D62F40">
        <w:t xml:space="preserve"> approved provider</w:t>
      </w:r>
      <w:r w:rsidR="00426A96" w:rsidRPr="00D62F40">
        <w:t xml:space="preserve"> and </w:t>
      </w:r>
      <w:r w:rsidRPr="00D62F40">
        <w:t xml:space="preserve">service leaders should </w:t>
      </w:r>
      <w:r w:rsidR="00426A96" w:rsidRPr="00D62F40">
        <w:t xml:space="preserve">prioritise </w:t>
      </w:r>
      <w:r w:rsidR="00476C83" w:rsidRPr="00D62F40">
        <w:t>actions based on ensuring</w:t>
      </w:r>
      <w:r w:rsidRPr="00D62F40">
        <w:t xml:space="preserve"> compliance </w:t>
      </w:r>
      <w:r w:rsidR="00476C83" w:rsidRPr="00D62F40">
        <w:t>with the minimum legislative standards, particularly those standards relating to the safety, health and wellbeing of children. The following table is a useful guide.</w:t>
      </w:r>
      <w:r w:rsidR="00476C83">
        <w:t xml:space="preserve"> </w:t>
      </w:r>
    </w:p>
    <w:tbl>
      <w:tblPr>
        <w:tblStyle w:val="TableGrid"/>
        <w:tblW w:w="0" w:type="auto"/>
        <w:tblLook w:val="04A0" w:firstRow="1" w:lastRow="0" w:firstColumn="1" w:lastColumn="0" w:noHBand="0" w:noVBand="1"/>
      </w:tblPr>
      <w:tblGrid>
        <w:gridCol w:w="2579"/>
        <w:gridCol w:w="6421"/>
      </w:tblGrid>
      <w:tr w:rsidR="00364058" w14:paraId="79A43F2A" w14:textId="77777777" w:rsidTr="00D16D47">
        <w:tc>
          <w:tcPr>
            <w:tcW w:w="26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72D"/>
          </w:tcPr>
          <w:p w14:paraId="28A6C26A" w14:textId="77777777" w:rsidR="00364058" w:rsidRPr="00384557" w:rsidRDefault="00364058" w:rsidP="00AA1A27">
            <w:pPr>
              <w:rPr>
                <w:rFonts w:cstheme="majorHAnsi"/>
                <w:b/>
                <w:bCs/>
                <w:sz w:val="24"/>
              </w:rPr>
            </w:pPr>
            <w:r w:rsidRPr="00384557">
              <w:rPr>
                <w:rFonts w:cstheme="majorHAnsi"/>
                <w:b/>
                <w:bCs/>
                <w:sz w:val="24"/>
              </w:rPr>
              <w:t>Likelihood</w:t>
            </w:r>
          </w:p>
        </w:tc>
        <w:tc>
          <w:tcPr>
            <w:tcW w:w="68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72D"/>
          </w:tcPr>
          <w:p w14:paraId="207D153B" w14:textId="77777777" w:rsidR="00364058" w:rsidRPr="00384557" w:rsidRDefault="00364058" w:rsidP="00AA1A27">
            <w:pPr>
              <w:rPr>
                <w:rFonts w:cstheme="majorHAnsi"/>
                <w:b/>
                <w:bCs/>
                <w:sz w:val="24"/>
              </w:rPr>
            </w:pPr>
            <w:r w:rsidRPr="00384557">
              <w:rPr>
                <w:rFonts w:cstheme="majorHAnsi"/>
                <w:b/>
                <w:bCs/>
                <w:sz w:val="24"/>
              </w:rPr>
              <w:t>Description</w:t>
            </w:r>
          </w:p>
        </w:tc>
      </w:tr>
      <w:tr w:rsidR="00364058" w14:paraId="655A8321" w14:textId="77777777" w:rsidTr="00D16D47">
        <w:tc>
          <w:tcPr>
            <w:tcW w:w="2689" w:type="dxa"/>
            <w:tcBorders>
              <w:top w:val="single" w:sz="8" w:space="0" w:color="FFFFFF" w:themeColor="background1"/>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ECEDED"/>
          </w:tcPr>
          <w:p w14:paraId="2D181A15" w14:textId="77777777" w:rsidR="00364058" w:rsidRPr="00384557" w:rsidRDefault="00364058" w:rsidP="00AA1A27">
            <w:pPr>
              <w:rPr>
                <w:rFonts w:cstheme="majorHAnsi"/>
                <w:b/>
                <w:bCs/>
                <w:sz w:val="24"/>
              </w:rPr>
            </w:pPr>
            <w:r w:rsidRPr="00384557">
              <w:rPr>
                <w:rFonts w:cstheme="majorHAnsi"/>
                <w:b/>
                <w:bCs/>
                <w:sz w:val="24"/>
              </w:rPr>
              <w:t>Rare</w:t>
            </w:r>
          </w:p>
        </w:tc>
        <w:tc>
          <w:tcPr>
            <w:tcW w:w="6804" w:type="dxa"/>
            <w:tcBorders>
              <w:top w:val="single" w:sz="8" w:space="0" w:color="FFFFFF" w:themeColor="background1"/>
              <w:left w:val="single" w:sz="8" w:space="0" w:color="D9D9D9" w:themeColor="background1" w:themeShade="D9"/>
              <w:bottom w:val="single" w:sz="8" w:space="0" w:color="D9D9D9" w:themeColor="background1" w:themeShade="D9"/>
              <w:right w:val="single" w:sz="8" w:space="0" w:color="D9D9D9" w:themeColor="background1" w:themeShade="D9"/>
            </w:tcBorders>
          </w:tcPr>
          <w:p w14:paraId="10AD59CB" w14:textId="77777777" w:rsidR="00364058" w:rsidRPr="00384557" w:rsidRDefault="00364058" w:rsidP="00AA1A27">
            <w:pPr>
              <w:rPr>
                <w:rFonts w:cstheme="majorHAnsi"/>
                <w:sz w:val="24"/>
              </w:rPr>
            </w:pPr>
            <w:r w:rsidRPr="00384557">
              <w:rPr>
                <w:rFonts w:cstheme="majorHAnsi"/>
                <w:sz w:val="24"/>
              </w:rPr>
              <w:t>Very unlikely – the event may occur only in exceptional circumstances</w:t>
            </w:r>
          </w:p>
        </w:tc>
      </w:tr>
      <w:tr w:rsidR="00364058" w14:paraId="030B6111" w14:textId="77777777" w:rsidTr="00D16D47">
        <w:tc>
          <w:tcPr>
            <w:tcW w:w="268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ADADB"/>
          </w:tcPr>
          <w:p w14:paraId="5C6586A4" w14:textId="77777777" w:rsidR="00364058" w:rsidRPr="00384557" w:rsidRDefault="00364058" w:rsidP="00AA1A27">
            <w:pPr>
              <w:rPr>
                <w:rFonts w:cstheme="majorHAnsi"/>
                <w:b/>
                <w:bCs/>
                <w:sz w:val="24"/>
              </w:rPr>
            </w:pPr>
            <w:r w:rsidRPr="00384557">
              <w:rPr>
                <w:rFonts w:cstheme="majorHAnsi"/>
                <w:b/>
                <w:bCs/>
                <w:sz w:val="24"/>
              </w:rPr>
              <w:t>Unlikely</w:t>
            </w:r>
          </w:p>
        </w:tc>
        <w:tc>
          <w:tcPr>
            <w:tcW w:w="68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DEB32DF" w14:textId="77777777" w:rsidR="00364058" w:rsidRPr="00384557" w:rsidRDefault="00364058" w:rsidP="00AA1A27">
            <w:pPr>
              <w:rPr>
                <w:rFonts w:cstheme="majorHAnsi"/>
                <w:sz w:val="24"/>
              </w:rPr>
            </w:pPr>
            <w:r w:rsidRPr="00384557">
              <w:rPr>
                <w:rFonts w:cstheme="majorHAnsi"/>
                <w:sz w:val="24"/>
              </w:rPr>
              <w:t xml:space="preserve">Improbable – the event is not likely to occur in normal circumstances </w:t>
            </w:r>
          </w:p>
        </w:tc>
      </w:tr>
      <w:tr w:rsidR="00364058" w14:paraId="0AD5278E" w14:textId="77777777" w:rsidTr="00D16D47">
        <w:trPr>
          <w:trHeight w:val="66"/>
        </w:trPr>
        <w:tc>
          <w:tcPr>
            <w:tcW w:w="268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C6C7C8"/>
          </w:tcPr>
          <w:p w14:paraId="66978AA9" w14:textId="77777777" w:rsidR="00364058" w:rsidRPr="00384557" w:rsidRDefault="00364058" w:rsidP="00AA1A27">
            <w:pPr>
              <w:rPr>
                <w:rFonts w:cstheme="majorHAnsi"/>
                <w:b/>
                <w:bCs/>
                <w:sz w:val="24"/>
              </w:rPr>
            </w:pPr>
            <w:r w:rsidRPr="00384557">
              <w:rPr>
                <w:rFonts w:cstheme="majorHAnsi"/>
                <w:b/>
                <w:bCs/>
                <w:sz w:val="24"/>
              </w:rPr>
              <w:t>Possible</w:t>
            </w:r>
          </w:p>
        </w:tc>
        <w:tc>
          <w:tcPr>
            <w:tcW w:w="68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EAF6C28" w14:textId="77777777" w:rsidR="00364058" w:rsidRPr="00384557" w:rsidRDefault="00364058" w:rsidP="00AA1A27">
            <w:pPr>
              <w:rPr>
                <w:rFonts w:cstheme="majorHAnsi"/>
                <w:sz w:val="24"/>
              </w:rPr>
            </w:pPr>
            <w:r w:rsidRPr="00384557">
              <w:rPr>
                <w:rFonts w:cstheme="majorHAnsi"/>
                <w:sz w:val="24"/>
              </w:rPr>
              <w:t>Potential – the event could occur at some time</w:t>
            </w:r>
          </w:p>
        </w:tc>
      </w:tr>
      <w:tr w:rsidR="00364058" w14:paraId="0EDE0D5E" w14:textId="77777777" w:rsidTr="00273D2A">
        <w:tc>
          <w:tcPr>
            <w:tcW w:w="268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B4B5"/>
          </w:tcPr>
          <w:p w14:paraId="2E5B3114" w14:textId="77777777" w:rsidR="00364058" w:rsidRPr="00384557" w:rsidRDefault="00364058" w:rsidP="00AA1A27">
            <w:pPr>
              <w:rPr>
                <w:rFonts w:cstheme="majorHAnsi"/>
                <w:b/>
                <w:bCs/>
                <w:sz w:val="24"/>
              </w:rPr>
            </w:pPr>
            <w:r w:rsidRPr="00384557">
              <w:rPr>
                <w:rFonts w:cstheme="majorHAnsi"/>
                <w:b/>
                <w:bCs/>
                <w:sz w:val="24"/>
              </w:rPr>
              <w:t>Likely</w:t>
            </w:r>
          </w:p>
        </w:tc>
        <w:tc>
          <w:tcPr>
            <w:tcW w:w="68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B769278" w14:textId="77777777" w:rsidR="00364058" w:rsidRPr="00384557" w:rsidRDefault="00364058" w:rsidP="00AA1A27">
            <w:pPr>
              <w:rPr>
                <w:rFonts w:cstheme="majorHAnsi"/>
                <w:sz w:val="24"/>
              </w:rPr>
            </w:pPr>
            <w:r w:rsidRPr="00384557">
              <w:rPr>
                <w:rFonts w:cstheme="majorHAnsi"/>
                <w:sz w:val="24"/>
              </w:rPr>
              <w:t>Probable – the event will probably occur in most circumstances</w:t>
            </w:r>
          </w:p>
        </w:tc>
      </w:tr>
      <w:tr w:rsidR="00364058" w14:paraId="394A5D37" w14:textId="77777777" w:rsidTr="00273D2A">
        <w:tc>
          <w:tcPr>
            <w:tcW w:w="2689" w:type="dxa"/>
            <w:tcBorders>
              <w:top w:val="single" w:sz="8" w:space="0" w:color="D9D9D9" w:themeColor="background1" w:themeShade="D9"/>
              <w:left w:val="nil"/>
              <w:bottom w:val="single" w:sz="18" w:space="0" w:color="767171" w:themeColor="background2" w:themeShade="80"/>
              <w:right w:val="nil"/>
            </w:tcBorders>
            <w:shd w:val="clear" w:color="auto" w:fill="9B9D9F"/>
          </w:tcPr>
          <w:p w14:paraId="77B387B7" w14:textId="77777777" w:rsidR="00364058" w:rsidRPr="00384557" w:rsidRDefault="00364058" w:rsidP="00AA1A27">
            <w:pPr>
              <w:rPr>
                <w:rFonts w:cstheme="majorHAnsi"/>
                <w:b/>
                <w:bCs/>
                <w:sz w:val="24"/>
              </w:rPr>
            </w:pPr>
            <w:r w:rsidRPr="00384557">
              <w:rPr>
                <w:rFonts w:cstheme="majorHAnsi"/>
                <w:b/>
                <w:bCs/>
                <w:sz w:val="24"/>
              </w:rPr>
              <w:t>Almost certain</w:t>
            </w:r>
          </w:p>
        </w:tc>
        <w:tc>
          <w:tcPr>
            <w:tcW w:w="6804" w:type="dxa"/>
            <w:tcBorders>
              <w:top w:val="single" w:sz="8" w:space="0" w:color="D9D9D9" w:themeColor="background1" w:themeShade="D9"/>
              <w:left w:val="nil"/>
              <w:bottom w:val="single" w:sz="18" w:space="0" w:color="767171" w:themeColor="background2" w:themeShade="80"/>
              <w:right w:val="single" w:sz="8" w:space="0" w:color="D9D9D9" w:themeColor="background1" w:themeShade="D9"/>
            </w:tcBorders>
          </w:tcPr>
          <w:p w14:paraId="3D6A7D01" w14:textId="77777777" w:rsidR="00364058" w:rsidRPr="00384557" w:rsidRDefault="00364058" w:rsidP="00AA1A27">
            <w:pPr>
              <w:rPr>
                <w:rFonts w:cstheme="majorHAnsi"/>
                <w:sz w:val="24"/>
              </w:rPr>
            </w:pPr>
            <w:r w:rsidRPr="00384557">
              <w:rPr>
                <w:rFonts w:cstheme="majorHAnsi"/>
                <w:sz w:val="24"/>
              </w:rPr>
              <w:t>Very likely – the event is expected to occur in most circumstances</w:t>
            </w:r>
          </w:p>
        </w:tc>
      </w:tr>
    </w:tbl>
    <w:p w14:paraId="74E6D640" w14:textId="77777777" w:rsidR="0063777D" w:rsidRPr="00AA1A27" w:rsidRDefault="0063777D" w:rsidP="00AA1A27">
      <w:pPr>
        <w:shd w:val="clear" w:color="auto" w:fill="FFFFFF" w:themeFill="background1"/>
        <w:rPr>
          <w:rFonts w:cstheme="majorHAnsi"/>
        </w:rPr>
      </w:pPr>
    </w:p>
    <w:p w14:paraId="56B65C32" w14:textId="77777777" w:rsidR="00E23B4C" w:rsidRPr="00443C5C" w:rsidRDefault="00E23B4C" w:rsidP="005D6B98">
      <w:pPr>
        <w:pStyle w:val="Heading2"/>
      </w:pPr>
      <w:bookmarkStart w:id="97" w:name="_Toc77929720"/>
      <w:bookmarkStart w:id="98" w:name="_Toc220938322"/>
      <w:bookmarkStart w:id="99" w:name="_Toc220938571"/>
      <w:bookmarkStart w:id="100" w:name="_Toc221622186"/>
      <w:r w:rsidRPr="005D6B98">
        <w:t>Consequence</w:t>
      </w:r>
      <w:bookmarkEnd w:id="97"/>
      <w:bookmarkEnd w:id="98"/>
      <w:bookmarkEnd w:id="99"/>
      <w:bookmarkEnd w:id="100"/>
    </w:p>
    <w:p w14:paraId="2CFBC940" w14:textId="77777777" w:rsidR="00E23B4C" w:rsidRPr="00443C5C" w:rsidRDefault="0063777D" w:rsidP="007A46A7">
      <w:r>
        <w:br/>
      </w:r>
      <w:r w:rsidR="00B8430F" w:rsidRPr="00443C5C">
        <w:t xml:space="preserve">The risk matrix also includes five levels of consequences: </w:t>
      </w:r>
    </w:p>
    <w:p w14:paraId="526462FB" w14:textId="77777777" w:rsidR="00B8430F" w:rsidRPr="00443C5C" w:rsidRDefault="00B8430F" w:rsidP="00387C6A">
      <w:pPr>
        <w:pStyle w:val="ListParagraph"/>
        <w:numPr>
          <w:ilvl w:val="0"/>
          <w:numId w:val="4"/>
        </w:numPr>
        <w:shd w:val="clear" w:color="auto" w:fill="FFFFFF" w:themeFill="background1"/>
        <w:rPr>
          <w:rFonts w:cstheme="majorHAnsi"/>
        </w:rPr>
      </w:pPr>
      <w:r w:rsidRPr="5D60E7F9">
        <w:rPr>
          <w:rFonts w:cstheme="majorBidi"/>
        </w:rPr>
        <w:t>Insignificant</w:t>
      </w:r>
    </w:p>
    <w:p w14:paraId="70362301" w14:textId="77777777" w:rsidR="00B8430F" w:rsidRPr="00443C5C" w:rsidRDefault="00B8430F" w:rsidP="00387C6A">
      <w:pPr>
        <w:pStyle w:val="ListParagraph"/>
        <w:numPr>
          <w:ilvl w:val="0"/>
          <w:numId w:val="4"/>
        </w:numPr>
        <w:shd w:val="clear" w:color="auto" w:fill="FFFFFF" w:themeFill="background1"/>
        <w:rPr>
          <w:rFonts w:cstheme="majorHAnsi"/>
        </w:rPr>
      </w:pPr>
      <w:r w:rsidRPr="5D60E7F9">
        <w:rPr>
          <w:rFonts w:cstheme="majorBidi"/>
        </w:rPr>
        <w:t>Minor</w:t>
      </w:r>
    </w:p>
    <w:p w14:paraId="67E9C5D0" w14:textId="77777777" w:rsidR="00B8430F" w:rsidRPr="00443C5C" w:rsidRDefault="00B8430F" w:rsidP="00387C6A">
      <w:pPr>
        <w:pStyle w:val="ListParagraph"/>
        <w:numPr>
          <w:ilvl w:val="0"/>
          <w:numId w:val="4"/>
        </w:numPr>
        <w:shd w:val="clear" w:color="auto" w:fill="FFFFFF" w:themeFill="background1"/>
        <w:rPr>
          <w:rFonts w:cstheme="majorHAnsi"/>
        </w:rPr>
      </w:pPr>
      <w:r w:rsidRPr="5D60E7F9">
        <w:rPr>
          <w:rFonts w:cstheme="majorBidi"/>
        </w:rPr>
        <w:t>Moderate</w:t>
      </w:r>
    </w:p>
    <w:p w14:paraId="0E569E7F" w14:textId="77777777" w:rsidR="00B8430F" w:rsidRPr="00443C5C" w:rsidRDefault="00B8430F" w:rsidP="00387C6A">
      <w:pPr>
        <w:pStyle w:val="ListParagraph"/>
        <w:numPr>
          <w:ilvl w:val="0"/>
          <w:numId w:val="4"/>
        </w:numPr>
        <w:shd w:val="clear" w:color="auto" w:fill="FFFFFF" w:themeFill="background1"/>
        <w:rPr>
          <w:rFonts w:cstheme="majorHAnsi"/>
        </w:rPr>
      </w:pPr>
      <w:r w:rsidRPr="5D60E7F9">
        <w:rPr>
          <w:rFonts w:cstheme="majorBidi"/>
        </w:rPr>
        <w:t>Significant</w:t>
      </w:r>
    </w:p>
    <w:p w14:paraId="2C0B3120" w14:textId="77777777" w:rsidR="00B8430F" w:rsidRPr="00443C5C" w:rsidRDefault="00B8430F" w:rsidP="00387C6A">
      <w:pPr>
        <w:pStyle w:val="ListParagraph"/>
        <w:numPr>
          <w:ilvl w:val="0"/>
          <w:numId w:val="4"/>
        </w:numPr>
        <w:shd w:val="clear" w:color="auto" w:fill="FFFFFF" w:themeFill="background1"/>
        <w:rPr>
          <w:rFonts w:cstheme="majorHAnsi"/>
        </w:rPr>
      </w:pPr>
      <w:r w:rsidRPr="5D60E7F9">
        <w:rPr>
          <w:rFonts w:cstheme="majorBidi"/>
        </w:rPr>
        <w:t>Major</w:t>
      </w:r>
      <w:r w:rsidR="004C3FED" w:rsidRPr="5D60E7F9">
        <w:rPr>
          <w:rFonts w:cstheme="majorBidi"/>
        </w:rPr>
        <w:t>.</w:t>
      </w:r>
    </w:p>
    <w:p w14:paraId="44685AF0" w14:textId="7CDAA661" w:rsidR="00D2645D" w:rsidRPr="00443C5C" w:rsidRDefault="00B8430F" w:rsidP="007A46A7">
      <w:r w:rsidRPr="00443C5C">
        <w:t xml:space="preserve">This </w:t>
      </w:r>
      <w:proofErr w:type="gramStart"/>
      <w:r w:rsidRPr="00443C5C">
        <w:t>takes into account</w:t>
      </w:r>
      <w:proofErr w:type="gramEnd"/>
      <w:r w:rsidRPr="00443C5C">
        <w:t xml:space="preserve"> the potential impact of an event</w:t>
      </w:r>
      <w:r w:rsidR="006F5F74">
        <w:t xml:space="preserve"> </w:t>
      </w:r>
      <w:r w:rsidR="0016043F">
        <w:t>and how it</w:t>
      </w:r>
      <w:r w:rsidR="00D2645D" w:rsidRPr="00443C5C">
        <w:t xml:space="preserve"> might affect the safety and wellbeing of children, families</w:t>
      </w:r>
      <w:r w:rsidR="0096317D">
        <w:t>, staff</w:t>
      </w:r>
      <w:r w:rsidR="00D2645D" w:rsidRPr="00443C5C">
        <w:t xml:space="preserve"> and </w:t>
      </w:r>
      <w:r w:rsidR="00116D75">
        <w:t xml:space="preserve">the </w:t>
      </w:r>
      <w:r w:rsidR="00D2645D" w:rsidRPr="00443C5C">
        <w:t>wider community</w:t>
      </w:r>
      <w:r w:rsidR="00116D75">
        <w:t>.</w:t>
      </w:r>
      <w:r w:rsidR="00D2645D" w:rsidRPr="00443C5C">
        <w:t xml:space="preserve"> </w:t>
      </w:r>
    </w:p>
    <w:p w14:paraId="72757982" w14:textId="77777777" w:rsidR="004E3B50" w:rsidRDefault="00D2645D" w:rsidP="007A46A7">
      <w:r w:rsidRPr="00443C5C">
        <w:t xml:space="preserve">When analysing the consequences of a potential event occurring, </w:t>
      </w:r>
      <w:r w:rsidR="002714BD">
        <w:t>it is important to</w:t>
      </w:r>
      <w:r w:rsidRPr="00443C5C">
        <w:t xml:space="preserve"> consider the vulnerability of individuals who might be affected. For example, very young children or children with a disability may be particularly vulnerable as they are less able to act to protect their safety, health and wellbeing. </w:t>
      </w:r>
    </w:p>
    <w:p w14:paraId="1FC365A4" w14:textId="77777777" w:rsidR="004E3B50" w:rsidRDefault="004E3B50">
      <w:pPr>
        <w:spacing w:after="0"/>
      </w:pPr>
      <w:r>
        <w:br w:type="page"/>
      </w:r>
    </w:p>
    <w:p w14:paraId="261F1055" w14:textId="77777777" w:rsidR="00D2645D" w:rsidRPr="00443C5C" w:rsidRDefault="00D2645D" w:rsidP="007A46A7">
      <w:pPr>
        <w:pStyle w:val="Heading2"/>
      </w:pPr>
      <w:bookmarkStart w:id="101" w:name="_Toc77929721"/>
      <w:bookmarkStart w:id="102" w:name="_Toc220938323"/>
      <w:bookmarkStart w:id="103" w:name="_Toc220938572"/>
      <w:bookmarkStart w:id="104" w:name="_Toc221622187"/>
      <w:r w:rsidRPr="00443C5C">
        <w:lastRenderedPageBreak/>
        <w:t>Risk prioritisation</w:t>
      </w:r>
      <w:bookmarkEnd w:id="101"/>
      <w:bookmarkEnd w:id="102"/>
      <w:bookmarkEnd w:id="103"/>
      <w:bookmarkEnd w:id="104"/>
    </w:p>
    <w:p w14:paraId="10C258DC" w14:textId="77777777" w:rsidR="00D2645D" w:rsidRPr="00443C5C" w:rsidRDefault="00364058" w:rsidP="007A46A7">
      <w:r>
        <w:br/>
      </w:r>
      <w:r w:rsidR="00D2645D" w:rsidRPr="00443C5C">
        <w:t>A risk matrix helps work out the priority of a particular risk. This can help a</w:t>
      </w:r>
      <w:r w:rsidR="006F5F74">
        <w:t>pproved providers, coordinators</w:t>
      </w:r>
      <w:r w:rsidR="0016043F">
        <w:t>,</w:t>
      </w:r>
      <w:r w:rsidR="006F5F74">
        <w:t xml:space="preserve"> </w:t>
      </w:r>
      <w:r w:rsidR="00D2645D" w:rsidRPr="00443C5C">
        <w:t>service leaders</w:t>
      </w:r>
      <w:r w:rsidR="0016043F">
        <w:t>, educators and staff</w:t>
      </w:r>
      <w:r w:rsidR="00D2645D" w:rsidRPr="00443C5C">
        <w:t xml:space="preserve"> to determine which risks to </w:t>
      </w:r>
      <w:r w:rsidR="00476C83">
        <w:t xml:space="preserve">prioritise and </w:t>
      </w:r>
      <w:r w:rsidR="00D2645D" w:rsidRPr="00443C5C">
        <w:t xml:space="preserve">address. </w:t>
      </w:r>
    </w:p>
    <w:p w14:paraId="0AD7AA72" w14:textId="77777777" w:rsidR="00D2645D" w:rsidRPr="0008035D" w:rsidRDefault="00D2645D" w:rsidP="007A46A7">
      <w:r w:rsidRPr="0008035D">
        <w:t>Once your service has taken action to reduce</w:t>
      </w:r>
      <w:r w:rsidR="0008035D" w:rsidRPr="0008035D">
        <w:t>, mitigate or eliminate</w:t>
      </w:r>
      <w:r w:rsidRPr="0008035D">
        <w:t xml:space="preserve"> the risk, </w:t>
      </w:r>
      <w:r w:rsidR="002714BD" w:rsidRPr="0008035D">
        <w:t>it is important</w:t>
      </w:r>
      <w:r w:rsidRPr="0008035D">
        <w:t xml:space="preserve"> to reassess the level of risk to children,</w:t>
      </w:r>
      <w:r w:rsidR="006F5F74">
        <w:t xml:space="preserve"> </w:t>
      </w:r>
      <w:r w:rsidR="0016043F">
        <w:t>educators,</w:t>
      </w:r>
      <w:r w:rsidRPr="0008035D">
        <w:t xml:space="preserve"> staff, families and community members</w:t>
      </w:r>
      <w:r w:rsidR="002A2FD7" w:rsidRPr="0008035D">
        <w:t xml:space="preserve"> to</w:t>
      </w:r>
      <w:r w:rsidR="0012198E">
        <w:t xml:space="preserve"> understand the extent to which</w:t>
      </w:r>
      <w:r w:rsidR="002A2FD7" w:rsidRPr="0008035D">
        <w:t xml:space="preserve"> any action you have taken has reduced, mitigated or eliminated the risk</w:t>
      </w:r>
      <w:r w:rsidRPr="0008035D">
        <w:t xml:space="preserve">. If the risk is </w:t>
      </w:r>
      <w:r w:rsidR="002A2FD7" w:rsidRPr="0008035D">
        <w:t xml:space="preserve">still </w:t>
      </w:r>
      <w:r w:rsidRPr="0008035D">
        <w:t xml:space="preserve">moderate or </w:t>
      </w:r>
      <w:r w:rsidR="006A20AF" w:rsidRPr="0008035D">
        <w:t>more significant</w:t>
      </w:r>
      <w:r w:rsidRPr="0008035D">
        <w:t xml:space="preserve">, further </w:t>
      </w:r>
      <w:r w:rsidR="002A2FD7" w:rsidRPr="0008035D">
        <w:t>actions</w:t>
      </w:r>
      <w:r w:rsidRPr="0008035D">
        <w:t xml:space="preserve"> </w:t>
      </w:r>
      <w:r w:rsidR="002714BD" w:rsidRPr="0008035D">
        <w:t>need to be considered</w:t>
      </w:r>
      <w:r w:rsidRPr="0008035D">
        <w:t xml:space="preserve">. </w:t>
      </w:r>
    </w:p>
    <w:p w14:paraId="0EB28593" w14:textId="77777777" w:rsidR="00FE1554" w:rsidRDefault="00FE1554" w:rsidP="005D6B98">
      <w:r>
        <w:t>When assessi</w:t>
      </w:r>
      <w:r w:rsidR="00AA1A27">
        <w:t xml:space="preserve">ng risk in play, </w:t>
      </w:r>
      <w:r>
        <w:t xml:space="preserve">the </w:t>
      </w:r>
      <w:r w:rsidR="00AA1A27">
        <w:t>NQF</w:t>
      </w:r>
      <w:r>
        <w:t xml:space="preserve"> </w:t>
      </w:r>
      <w:r w:rsidR="00AA1A27">
        <w:t>states</w:t>
      </w:r>
      <w:r>
        <w:t xml:space="preserve"> that: </w:t>
      </w:r>
    </w:p>
    <w:p w14:paraId="71BB07AE" w14:textId="752348F1" w:rsidR="00B91155" w:rsidRDefault="00FE1554" w:rsidP="005D6B98">
      <w:r w:rsidRPr="00273D2A">
        <w:rPr>
          <w:b/>
          <w:bCs/>
          <w:i/>
          <w:iCs/>
        </w:rPr>
        <w:t xml:space="preserve">Physical activity enhances brain development, coordination and social and motor skills and helps children to build confidence in their own abilities, develop their independence, and enjoy being active. The educational leader and educators foster physical and psychological development in children by encouraging physical activity that is challenging, extends thinking and offers opportunities to take manageable risks. Instead of trying to eliminate all risk from children’s play, it is important to understand that risky play can be acceptable where the benefit to children’s learning outweighs the risks. Risks can be managed through conducting risk </w:t>
      </w:r>
      <w:proofErr w:type="gramStart"/>
      <w:r w:rsidRPr="00273D2A">
        <w:rPr>
          <w:b/>
          <w:bCs/>
          <w:i/>
          <w:iCs/>
        </w:rPr>
        <w:t>assessments, and</w:t>
      </w:r>
      <w:proofErr w:type="gramEnd"/>
      <w:r w:rsidRPr="00273D2A">
        <w:rPr>
          <w:b/>
          <w:bCs/>
          <w:i/>
          <w:iCs/>
        </w:rPr>
        <w:t xml:space="preserve"> weighing the obligation to protect children from foreseeable risk of harm against the benefit of providing children with a stimulating play environment.</w:t>
      </w:r>
      <w:r w:rsidR="002714BD" w:rsidRPr="005D6B98">
        <w:rPr>
          <w:i/>
          <w:iCs/>
        </w:rPr>
        <w:t xml:space="preserve"> </w:t>
      </w:r>
      <w:r w:rsidR="00384557">
        <w:rPr>
          <w:i/>
          <w:iCs/>
        </w:rPr>
        <w:br/>
      </w:r>
      <w:r w:rsidR="002714BD" w:rsidRPr="00EE7E22">
        <w:t>(</w:t>
      </w:r>
      <w:r w:rsidR="00A05EBC">
        <w:t>Guide to the N</w:t>
      </w:r>
      <w:r w:rsidR="006D0731">
        <w:t xml:space="preserve">ational </w:t>
      </w:r>
      <w:r w:rsidR="00A05EBC">
        <w:t>Q</w:t>
      </w:r>
      <w:r w:rsidR="006D0731">
        <w:t xml:space="preserve">uality </w:t>
      </w:r>
      <w:r w:rsidR="00A05EBC">
        <w:t>F</w:t>
      </w:r>
      <w:r w:rsidR="006D0731">
        <w:t>ramework</w:t>
      </w:r>
      <w:r w:rsidR="00A05EBC">
        <w:t xml:space="preserve">, </w:t>
      </w:r>
      <w:r w:rsidR="000C7034">
        <w:t>Quality Area 2: Children’s health and safety)</w:t>
      </w:r>
      <w:r w:rsidR="00A05EBC">
        <w:t xml:space="preserve">. </w:t>
      </w:r>
    </w:p>
    <w:p w14:paraId="2F228FA7" w14:textId="77777777" w:rsidR="00273D2A" w:rsidRDefault="00273D2A" w:rsidP="005D6B98"/>
    <w:tbl>
      <w:tblPr>
        <w:tblStyle w:val="TableGrid"/>
        <w:tblW w:w="0" w:type="auto"/>
        <w:tblBorders>
          <w:top w:val="single" w:sz="24" w:space="0" w:color="FFC72D"/>
          <w:left w:val="single" w:sz="24" w:space="0" w:color="FFC72D"/>
          <w:bottom w:val="single" w:sz="24" w:space="0" w:color="FFC72D"/>
          <w:right w:val="single" w:sz="24" w:space="0" w:color="FFC72D"/>
          <w:insideH w:val="single" w:sz="24" w:space="0" w:color="FFC72D"/>
          <w:insideV w:val="single" w:sz="24" w:space="0" w:color="FFC72D"/>
        </w:tblBorders>
        <w:tblLook w:val="04A0" w:firstRow="1" w:lastRow="0" w:firstColumn="1" w:lastColumn="0" w:noHBand="0" w:noVBand="1"/>
      </w:tblPr>
      <w:tblGrid>
        <w:gridCol w:w="8974"/>
      </w:tblGrid>
      <w:tr w:rsidR="00364058" w14:paraId="4DE37361" w14:textId="77777777" w:rsidTr="00273D2A">
        <w:tc>
          <w:tcPr>
            <w:tcW w:w="9694" w:type="dxa"/>
            <w:tcBorders>
              <w:top w:val="single" w:sz="18" w:space="0" w:color="FFC000"/>
              <w:left w:val="single" w:sz="18" w:space="0" w:color="FFC000"/>
              <w:bottom w:val="nil"/>
              <w:right w:val="single" w:sz="18" w:space="0" w:color="FFC000"/>
            </w:tcBorders>
            <w:shd w:val="clear" w:color="auto" w:fill="D9D9D9" w:themeFill="background1" w:themeFillShade="D9"/>
          </w:tcPr>
          <w:p w14:paraId="5BEDD3CE" w14:textId="77777777" w:rsidR="00364058" w:rsidRPr="00E65061" w:rsidRDefault="00364058" w:rsidP="0056116F">
            <w:pPr>
              <w:pStyle w:val="Heading3"/>
              <w:rPr>
                <w:b/>
                <w:bCs/>
                <w:color w:val="auto"/>
                <w:sz w:val="28"/>
                <w:szCs w:val="28"/>
              </w:rPr>
            </w:pPr>
            <w:bookmarkStart w:id="105" w:name="_Toc77929722"/>
            <w:bookmarkStart w:id="106" w:name="_Toc220938324"/>
            <w:bookmarkStart w:id="107" w:name="_Toc220938573"/>
            <w:bookmarkStart w:id="108" w:name="_Toc221622188"/>
            <w:r w:rsidRPr="00E65061">
              <w:rPr>
                <w:b/>
                <w:bCs/>
                <w:color w:val="auto"/>
                <w:sz w:val="28"/>
                <w:szCs w:val="28"/>
              </w:rPr>
              <w:t>Reflective question</w:t>
            </w:r>
            <w:bookmarkEnd w:id="105"/>
            <w:bookmarkEnd w:id="106"/>
            <w:bookmarkEnd w:id="107"/>
            <w:bookmarkEnd w:id="108"/>
          </w:p>
        </w:tc>
      </w:tr>
      <w:tr w:rsidR="00364058" w14:paraId="595AA74E" w14:textId="77777777" w:rsidTr="00273D2A">
        <w:trPr>
          <w:trHeight w:val="1723"/>
        </w:trPr>
        <w:tc>
          <w:tcPr>
            <w:tcW w:w="9694" w:type="dxa"/>
            <w:tcBorders>
              <w:top w:val="nil"/>
              <w:left w:val="single" w:sz="18" w:space="0" w:color="FFC72D"/>
              <w:bottom w:val="single" w:sz="18" w:space="0" w:color="FFC72D"/>
              <w:right w:val="single" w:sz="18" w:space="0" w:color="FFC72D"/>
            </w:tcBorders>
          </w:tcPr>
          <w:p w14:paraId="29CE3F82" w14:textId="77777777" w:rsidR="00364058" w:rsidRDefault="00364058" w:rsidP="00364058">
            <w:pPr>
              <w:pStyle w:val="ListParagraph"/>
              <w:shd w:val="clear" w:color="auto" w:fill="FFFFFF" w:themeFill="background1"/>
              <w:ind w:left="0"/>
            </w:pPr>
          </w:p>
          <w:p w14:paraId="68672DF3" w14:textId="77777777" w:rsidR="00405B1C" w:rsidRDefault="00364058" w:rsidP="00387C6A">
            <w:pPr>
              <w:pStyle w:val="ListParagraph"/>
              <w:numPr>
                <w:ilvl w:val="0"/>
                <w:numId w:val="15"/>
              </w:numPr>
              <w:shd w:val="clear" w:color="auto" w:fill="FFFFFF" w:themeFill="background1"/>
            </w:pPr>
            <w:r>
              <w:t>How do educators plan learning environments with appropriate levels of challenge, where children are encouraged to explore, experiment and take appropriate risks in their learning?</w:t>
            </w:r>
          </w:p>
        </w:tc>
      </w:tr>
    </w:tbl>
    <w:p w14:paraId="05D147FC" w14:textId="77777777" w:rsidR="00364058" w:rsidRDefault="00364058" w:rsidP="005D6B98"/>
    <w:p w14:paraId="48C3508F" w14:textId="77777777" w:rsidR="005D6B98" w:rsidRDefault="005D6B98">
      <w:pPr>
        <w:spacing w:after="0"/>
      </w:pPr>
      <w:r>
        <w:br w:type="page"/>
      </w:r>
    </w:p>
    <w:p w14:paraId="10B81060" w14:textId="1F820BB6" w:rsidR="0040701D" w:rsidRDefault="00C3195F" w:rsidP="005D6B98">
      <w:pPr>
        <w:pStyle w:val="Heading1"/>
      </w:pPr>
      <w:r>
        <w:lastRenderedPageBreak/>
        <w:br/>
      </w:r>
      <w:r w:rsidR="00A66722">
        <w:t xml:space="preserve">      </w:t>
      </w:r>
      <w:bookmarkStart w:id="109" w:name="_Toc221622189"/>
      <w:r w:rsidR="0040701D" w:rsidRPr="005D6B98">
        <w:t>Completing</w:t>
      </w:r>
      <w:r w:rsidR="0040701D" w:rsidRPr="0040701D">
        <w:t xml:space="preserve"> a Risk Assessment</w:t>
      </w:r>
      <w:bookmarkEnd w:id="109"/>
    </w:p>
    <w:p w14:paraId="0058FD0F" w14:textId="77777777" w:rsidR="00364058" w:rsidRPr="00364058" w:rsidRDefault="00364058" w:rsidP="00364058">
      <w:pPr>
        <w:pStyle w:val="Heading1"/>
        <w:rPr>
          <w:sz w:val="16"/>
          <w:szCs w:val="16"/>
        </w:rPr>
      </w:pPr>
    </w:p>
    <w:p w14:paraId="70F0D52E" w14:textId="77777777" w:rsidR="00A9767D" w:rsidRPr="00364058" w:rsidRDefault="00124006" w:rsidP="00364058">
      <w:pPr>
        <w:pStyle w:val="Heading2"/>
      </w:pPr>
      <w:bookmarkStart w:id="110" w:name="_Toc77929724"/>
      <w:bookmarkStart w:id="111" w:name="_Toc220938326"/>
      <w:bookmarkStart w:id="112" w:name="_Toc220938575"/>
      <w:bookmarkStart w:id="113" w:name="_Toc221622190"/>
      <w:r w:rsidRPr="00364058">
        <w:t xml:space="preserve">Step 1: </w:t>
      </w:r>
      <w:r w:rsidR="00A27DA6" w:rsidRPr="00364058">
        <w:t>Identify</w:t>
      </w:r>
      <w:bookmarkEnd w:id="110"/>
      <w:bookmarkEnd w:id="111"/>
      <w:bookmarkEnd w:id="112"/>
      <w:bookmarkEnd w:id="113"/>
      <w:r w:rsidR="00A27DA6" w:rsidRPr="00364058">
        <w:t xml:space="preserve"> </w:t>
      </w:r>
    </w:p>
    <w:p w14:paraId="622F3069" w14:textId="77777777" w:rsidR="000E71C8" w:rsidRPr="00B42F7C" w:rsidRDefault="00364058" w:rsidP="00662B33">
      <w:pPr>
        <w:shd w:val="clear" w:color="auto" w:fill="FFFFFF" w:themeFill="background1"/>
        <w:rPr>
          <w:rFonts w:cstheme="majorHAnsi"/>
        </w:rPr>
      </w:pPr>
      <w:r>
        <w:rPr>
          <w:rFonts w:cstheme="majorHAnsi"/>
        </w:rPr>
        <w:br/>
      </w:r>
      <w:r w:rsidR="006F5F74">
        <w:rPr>
          <w:rFonts w:cstheme="majorHAnsi"/>
        </w:rPr>
        <w:t xml:space="preserve">The first step in completing a risk assessment is to identify the hazards and risks within your service. </w:t>
      </w:r>
      <w:r w:rsidR="000E71C8" w:rsidRPr="00B42F7C">
        <w:rPr>
          <w:rFonts w:cstheme="majorHAnsi"/>
        </w:rPr>
        <w:t>Be vigilant in monitoring your environment. If something that may be dangerous now or in the future</w:t>
      </w:r>
      <w:r w:rsidR="002714BD">
        <w:rPr>
          <w:rFonts w:cstheme="majorHAnsi"/>
        </w:rPr>
        <w:t xml:space="preserve"> is observed or identified</w:t>
      </w:r>
      <w:r w:rsidR="000E71C8" w:rsidRPr="00B42F7C">
        <w:rPr>
          <w:rFonts w:cstheme="majorHAnsi"/>
        </w:rPr>
        <w:t>, move to step 2 and document the possible hazard or risk.</w:t>
      </w:r>
      <w:r w:rsidR="00567AA4" w:rsidRPr="00B42F7C">
        <w:rPr>
          <w:rFonts w:cstheme="majorHAnsi"/>
        </w:rPr>
        <w:t xml:space="preserve"> </w:t>
      </w:r>
    </w:p>
    <w:p w14:paraId="4761072F" w14:textId="77777777" w:rsidR="000E71C8" w:rsidRPr="00B42F7C" w:rsidRDefault="0016043F" w:rsidP="00662B33">
      <w:pPr>
        <w:shd w:val="clear" w:color="auto" w:fill="FFFFFF" w:themeFill="background1"/>
        <w:rPr>
          <w:rFonts w:cstheme="majorHAnsi"/>
        </w:rPr>
      </w:pPr>
      <w:r>
        <w:rPr>
          <w:rFonts w:cstheme="majorHAnsi"/>
        </w:rPr>
        <w:t>I</w:t>
      </w:r>
      <w:r w:rsidRPr="00B42F7C">
        <w:rPr>
          <w:rFonts w:cstheme="majorHAnsi"/>
        </w:rPr>
        <w:t xml:space="preserve">dentifying </w:t>
      </w:r>
      <w:r w:rsidR="000E71C8" w:rsidRPr="00B42F7C">
        <w:rPr>
          <w:rFonts w:cstheme="majorHAnsi"/>
        </w:rPr>
        <w:t xml:space="preserve">hazards and risks can be done by: </w:t>
      </w:r>
    </w:p>
    <w:p w14:paraId="705D6426" w14:textId="77777777" w:rsidR="000E71C8" w:rsidRPr="00B42F7C" w:rsidRDefault="000E71C8" w:rsidP="00387C6A">
      <w:pPr>
        <w:pStyle w:val="ListParagraph"/>
        <w:numPr>
          <w:ilvl w:val="0"/>
          <w:numId w:val="4"/>
        </w:numPr>
        <w:shd w:val="clear" w:color="auto" w:fill="FFFFFF" w:themeFill="background1"/>
        <w:rPr>
          <w:rFonts w:cstheme="majorHAnsi"/>
        </w:rPr>
      </w:pPr>
      <w:r w:rsidRPr="5D60E7F9">
        <w:rPr>
          <w:rFonts w:cstheme="majorBidi"/>
        </w:rPr>
        <w:t>completing daily hazard minimisation checklists</w:t>
      </w:r>
    </w:p>
    <w:p w14:paraId="49D7E9FC" w14:textId="77777777" w:rsidR="000E71C8" w:rsidRPr="00B42F7C" w:rsidRDefault="000E71C8" w:rsidP="00387C6A">
      <w:pPr>
        <w:pStyle w:val="ListParagraph"/>
        <w:numPr>
          <w:ilvl w:val="0"/>
          <w:numId w:val="4"/>
        </w:numPr>
        <w:shd w:val="clear" w:color="auto" w:fill="FFFFFF" w:themeFill="background1"/>
        <w:rPr>
          <w:rFonts w:cstheme="majorHAnsi"/>
        </w:rPr>
      </w:pPr>
      <w:r w:rsidRPr="5D60E7F9">
        <w:rPr>
          <w:rFonts w:cstheme="majorBidi"/>
        </w:rPr>
        <w:t>making hazard identification a regular topic at team meetings</w:t>
      </w:r>
    </w:p>
    <w:p w14:paraId="7B383CD7" w14:textId="77777777" w:rsidR="000E71C8" w:rsidRPr="00B42F7C" w:rsidRDefault="007E115A" w:rsidP="00387C6A">
      <w:pPr>
        <w:pStyle w:val="ListParagraph"/>
        <w:numPr>
          <w:ilvl w:val="0"/>
          <w:numId w:val="4"/>
        </w:numPr>
        <w:shd w:val="clear" w:color="auto" w:fill="FFFFFF" w:themeFill="background1"/>
        <w:rPr>
          <w:rFonts w:cstheme="majorHAnsi"/>
        </w:rPr>
      </w:pPr>
      <w:r w:rsidRPr="5D60E7F9">
        <w:rPr>
          <w:rFonts w:cstheme="majorBidi"/>
        </w:rPr>
        <w:t xml:space="preserve">proactively </w:t>
      </w:r>
      <w:r w:rsidR="00CD3AB0" w:rsidRPr="5D60E7F9">
        <w:rPr>
          <w:rFonts w:cstheme="majorBidi"/>
        </w:rPr>
        <w:t>monitoring learning environments</w:t>
      </w:r>
      <w:r w:rsidR="002E6BC3" w:rsidRPr="5D60E7F9">
        <w:rPr>
          <w:rFonts w:cstheme="majorBidi"/>
        </w:rPr>
        <w:t xml:space="preserve"> and equipment</w:t>
      </w:r>
      <w:r w:rsidR="00CD3AB0" w:rsidRPr="5D60E7F9">
        <w:rPr>
          <w:rFonts w:cstheme="majorBidi"/>
        </w:rPr>
        <w:t xml:space="preserve">. </w:t>
      </w:r>
    </w:p>
    <w:p w14:paraId="3782EB35" w14:textId="77777777" w:rsidR="000E71C8" w:rsidRDefault="007E115A" w:rsidP="00961A60">
      <w:pPr>
        <w:rPr>
          <w:rFonts w:cstheme="majorHAnsi"/>
        </w:rPr>
      </w:pPr>
      <w:r>
        <w:rPr>
          <w:rFonts w:cstheme="majorHAnsi"/>
        </w:rPr>
        <w:t>There are potential</w:t>
      </w:r>
      <w:r w:rsidR="002E6BC3">
        <w:rPr>
          <w:rFonts w:cstheme="majorHAnsi"/>
        </w:rPr>
        <w:t>ly</w:t>
      </w:r>
      <w:r>
        <w:rPr>
          <w:rFonts w:cstheme="majorHAnsi"/>
        </w:rPr>
        <w:t xml:space="preserve"> many</w:t>
      </w:r>
      <w:r w:rsidRPr="00B42F7C">
        <w:rPr>
          <w:rFonts w:cstheme="majorHAnsi"/>
        </w:rPr>
        <w:t xml:space="preserve"> </w:t>
      </w:r>
      <w:r w:rsidR="006A20AF" w:rsidRPr="00B42F7C">
        <w:rPr>
          <w:rFonts w:cstheme="majorHAnsi"/>
        </w:rPr>
        <w:t>types of hazards</w:t>
      </w:r>
      <w:r w:rsidR="00961A60" w:rsidRPr="00B42F7C">
        <w:rPr>
          <w:rFonts w:cstheme="majorHAnsi"/>
        </w:rPr>
        <w:t xml:space="preserve"> within </w:t>
      </w:r>
      <w:r w:rsidR="001970B4">
        <w:rPr>
          <w:rFonts w:cstheme="majorHAnsi"/>
        </w:rPr>
        <w:t xml:space="preserve">children’s </w:t>
      </w:r>
      <w:r w:rsidR="006B219B">
        <w:rPr>
          <w:rFonts w:cstheme="majorHAnsi"/>
        </w:rPr>
        <w:t xml:space="preserve">education and care service. </w:t>
      </w:r>
      <w:r w:rsidR="000D53AE">
        <w:rPr>
          <w:rFonts w:cstheme="majorHAnsi"/>
        </w:rPr>
        <w:t xml:space="preserve">This table highlights some of the common examples. </w:t>
      </w:r>
      <w:r>
        <w:rPr>
          <w:rFonts w:cstheme="majorHAnsi"/>
        </w:rPr>
        <w:t xml:space="preserve"> </w:t>
      </w:r>
    </w:p>
    <w:p w14:paraId="348627B2" w14:textId="77777777" w:rsidR="00C25B08" w:rsidRDefault="00C25B08" w:rsidP="00364058">
      <w:pPr>
        <w:rPr>
          <w:b/>
          <w:bCs/>
        </w:rPr>
      </w:pPr>
      <w:r w:rsidRPr="00364058">
        <w:rPr>
          <w:b/>
          <w:bCs/>
        </w:rPr>
        <w:t xml:space="preserve">Table </w:t>
      </w:r>
      <w:r w:rsidR="000B7923" w:rsidRPr="00364058">
        <w:rPr>
          <w:b/>
          <w:bCs/>
        </w:rPr>
        <w:t>2</w:t>
      </w:r>
      <w:r w:rsidRPr="00364058">
        <w:rPr>
          <w:b/>
          <w:bCs/>
        </w:rPr>
        <w:t>: Examples of hazards</w:t>
      </w:r>
    </w:p>
    <w:tbl>
      <w:tblPr>
        <w:tblStyle w:val="TableGrid"/>
        <w:tblW w:w="9776" w:type="dxa"/>
        <w:tblInd w:w="-5" w:type="dxa"/>
        <w:tblLook w:val="04A0" w:firstRow="1" w:lastRow="0" w:firstColumn="1" w:lastColumn="0" w:noHBand="0" w:noVBand="1"/>
      </w:tblPr>
      <w:tblGrid>
        <w:gridCol w:w="1843"/>
        <w:gridCol w:w="7933"/>
      </w:tblGrid>
      <w:tr w:rsidR="000C7A39" w:rsidRPr="00B42F7C" w14:paraId="15ECC795" w14:textId="77777777" w:rsidTr="6AF6EDD9">
        <w:trPr>
          <w:tblHeader/>
        </w:trPr>
        <w:tc>
          <w:tcPr>
            <w:tcW w:w="1843" w:type="dxa"/>
            <w:tcBorders>
              <w:top w:val="single" w:sz="8" w:space="0" w:color="D9D9D9" w:themeColor="background1" w:themeShade="D9"/>
              <w:left w:val="single" w:sz="8" w:space="0" w:color="D9D9D9" w:themeColor="background1" w:themeShade="D9"/>
              <w:bottom w:val="single" w:sz="8" w:space="0" w:color="FFFFFF" w:themeColor="background1"/>
              <w:right w:val="single" w:sz="8" w:space="0" w:color="D9D9D9" w:themeColor="background1" w:themeShade="D9"/>
            </w:tcBorders>
            <w:shd w:val="clear" w:color="auto" w:fill="FFC000" w:themeFill="accent4"/>
          </w:tcPr>
          <w:p w14:paraId="19ADB088" w14:textId="77777777" w:rsidR="00961A60" w:rsidRPr="00443C5C" w:rsidRDefault="00961A60" w:rsidP="002C029F">
            <w:pPr>
              <w:rPr>
                <w:rFonts w:cstheme="majorHAnsi"/>
                <w:b/>
                <w:bCs/>
              </w:rPr>
            </w:pPr>
            <w:r w:rsidRPr="00443C5C">
              <w:rPr>
                <w:rFonts w:cstheme="majorHAnsi"/>
                <w:b/>
                <w:bCs/>
              </w:rPr>
              <w:t>Type of hazard</w:t>
            </w:r>
          </w:p>
        </w:tc>
        <w:tc>
          <w:tcPr>
            <w:tcW w:w="7933" w:type="dxa"/>
            <w:tcBorders>
              <w:top w:val="nil"/>
              <w:left w:val="single" w:sz="8" w:space="0" w:color="D9D9D9" w:themeColor="background1" w:themeShade="D9"/>
              <w:bottom w:val="single" w:sz="12" w:space="0" w:color="FFFFFF" w:themeColor="background1"/>
              <w:right w:val="single" w:sz="12" w:space="0" w:color="FFFFFF" w:themeColor="background1"/>
            </w:tcBorders>
            <w:shd w:val="clear" w:color="auto" w:fill="FFC000" w:themeFill="accent4"/>
          </w:tcPr>
          <w:p w14:paraId="375A1538" w14:textId="77777777" w:rsidR="00961A60" w:rsidRPr="00443C5C" w:rsidRDefault="00961A60" w:rsidP="002C029F">
            <w:pPr>
              <w:rPr>
                <w:rFonts w:cstheme="majorHAnsi"/>
                <w:b/>
                <w:bCs/>
              </w:rPr>
            </w:pPr>
            <w:r w:rsidRPr="00443C5C">
              <w:rPr>
                <w:rFonts w:cstheme="majorHAnsi"/>
                <w:b/>
                <w:bCs/>
              </w:rPr>
              <w:t>Examples of hazards</w:t>
            </w:r>
            <w:r w:rsidR="006B219B">
              <w:rPr>
                <w:rFonts w:cstheme="majorHAnsi"/>
                <w:b/>
                <w:bCs/>
              </w:rPr>
              <w:t xml:space="preserve"> </w:t>
            </w:r>
            <w:r w:rsidR="006B219B" w:rsidRPr="006B219B">
              <w:rPr>
                <w:rFonts w:cstheme="majorHAnsi"/>
                <w:b/>
                <w:bCs/>
                <w:sz w:val="22"/>
                <w:szCs w:val="22"/>
              </w:rPr>
              <w:t xml:space="preserve">(this </w:t>
            </w:r>
            <w:r w:rsidR="006B219B">
              <w:rPr>
                <w:rFonts w:cstheme="majorHAnsi"/>
                <w:b/>
                <w:bCs/>
                <w:sz w:val="22"/>
                <w:szCs w:val="22"/>
              </w:rPr>
              <w:t xml:space="preserve">list </w:t>
            </w:r>
            <w:r w:rsidR="006B219B" w:rsidRPr="006B219B">
              <w:rPr>
                <w:rFonts w:cstheme="majorHAnsi"/>
                <w:b/>
                <w:bCs/>
                <w:sz w:val="22"/>
                <w:szCs w:val="22"/>
              </w:rPr>
              <w:t>may not include all hazards at your service)</w:t>
            </w:r>
          </w:p>
        </w:tc>
      </w:tr>
      <w:tr w:rsidR="00CF54FE" w:rsidRPr="00B42F7C" w14:paraId="66506CE9"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37B1687C" w14:textId="77777777" w:rsidR="00961A60" w:rsidRPr="00443C5C" w:rsidRDefault="00961A60" w:rsidP="002C029F">
            <w:pPr>
              <w:rPr>
                <w:rFonts w:cstheme="majorHAnsi"/>
                <w:b/>
                <w:bCs/>
              </w:rPr>
            </w:pPr>
            <w:r w:rsidRPr="00443C5C">
              <w:rPr>
                <w:rFonts w:cstheme="majorHAnsi"/>
                <w:b/>
                <w:bCs/>
              </w:rPr>
              <w:t xml:space="preserve">Biological </w:t>
            </w:r>
          </w:p>
        </w:tc>
        <w:tc>
          <w:tcPr>
            <w:tcW w:w="7933" w:type="dxa"/>
            <w:tcBorders>
              <w:top w:val="single" w:sz="12" w:space="0" w:color="FFFFFF" w:themeColor="background1"/>
              <w:left w:val="single" w:sz="8" w:space="0" w:color="D9D9D9" w:themeColor="background1" w:themeShade="D9"/>
              <w:bottom w:val="single" w:sz="8" w:space="0" w:color="D9D9D9" w:themeColor="background1" w:themeShade="D9"/>
              <w:right w:val="single" w:sz="8" w:space="0" w:color="D9D9D9" w:themeColor="background1" w:themeShade="D9"/>
            </w:tcBorders>
          </w:tcPr>
          <w:p w14:paraId="2C023038" w14:textId="77777777" w:rsidR="00961A60" w:rsidRPr="00E827AA"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Bodily </w:t>
            </w:r>
            <w:r w:rsidR="00162F84" w:rsidRPr="5D60E7F9">
              <w:rPr>
                <w:rFonts w:cstheme="majorBidi"/>
                <w:sz w:val="24"/>
              </w:rPr>
              <w:t>fluids</w:t>
            </w:r>
          </w:p>
          <w:p w14:paraId="6B009FA5" w14:textId="77777777" w:rsidR="002E6BC3" w:rsidRPr="00E827AA" w:rsidRDefault="00961A60" w:rsidP="00387C6A">
            <w:pPr>
              <w:pStyle w:val="ListParagraph"/>
              <w:numPr>
                <w:ilvl w:val="0"/>
                <w:numId w:val="6"/>
              </w:numPr>
              <w:ind w:left="1020" w:hanging="425"/>
              <w:rPr>
                <w:rFonts w:cstheme="majorHAnsi"/>
                <w:sz w:val="24"/>
              </w:rPr>
            </w:pPr>
            <w:r w:rsidRPr="00E827AA">
              <w:rPr>
                <w:rFonts w:cstheme="majorHAnsi"/>
                <w:sz w:val="24"/>
              </w:rPr>
              <w:t>Blood</w:t>
            </w:r>
          </w:p>
          <w:p w14:paraId="11F96BD7" w14:textId="77777777" w:rsidR="000D53AE" w:rsidRDefault="00961A60" w:rsidP="00387C6A">
            <w:pPr>
              <w:pStyle w:val="ListParagraph"/>
              <w:numPr>
                <w:ilvl w:val="0"/>
                <w:numId w:val="6"/>
              </w:numPr>
              <w:ind w:left="1020" w:hanging="425"/>
              <w:rPr>
                <w:rFonts w:cstheme="majorHAnsi"/>
                <w:sz w:val="24"/>
              </w:rPr>
            </w:pPr>
            <w:r w:rsidRPr="00E827AA">
              <w:rPr>
                <w:rFonts w:cstheme="majorHAnsi"/>
                <w:sz w:val="24"/>
              </w:rPr>
              <w:t>Faeces, vomit or urine</w:t>
            </w:r>
          </w:p>
          <w:p w14:paraId="28AAC3FD" w14:textId="35742ADB" w:rsidR="00961A60" w:rsidRPr="000D53AE" w:rsidRDefault="00961A60" w:rsidP="00387C6A">
            <w:pPr>
              <w:pStyle w:val="ListParagraph"/>
              <w:numPr>
                <w:ilvl w:val="0"/>
                <w:numId w:val="6"/>
              </w:numPr>
              <w:ind w:left="1020" w:hanging="425"/>
              <w:rPr>
                <w:rFonts w:cstheme="majorHAnsi"/>
                <w:sz w:val="24"/>
              </w:rPr>
            </w:pPr>
            <w:r w:rsidRPr="000D53AE">
              <w:rPr>
                <w:rFonts w:cstheme="majorHAnsi"/>
                <w:sz w:val="24"/>
              </w:rPr>
              <w:t>Discharge from the nose, eyes or ears</w:t>
            </w:r>
            <w:r w:rsidR="00C3195F">
              <w:rPr>
                <w:rFonts w:cstheme="majorHAnsi"/>
                <w:sz w:val="24"/>
              </w:rPr>
              <w:t>.</w:t>
            </w:r>
          </w:p>
          <w:p w14:paraId="3A2D932F" w14:textId="77777777" w:rsidR="000D53AE" w:rsidRDefault="000D53AE"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Sewage</w:t>
            </w:r>
          </w:p>
          <w:p w14:paraId="0174367D" w14:textId="77777777" w:rsidR="000D53AE" w:rsidRDefault="000D53AE"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Stinging insects</w:t>
            </w:r>
          </w:p>
          <w:p w14:paraId="625B06AA" w14:textId="77777777" w:rsidR="000D53AE" w:rsidRDefault="000D53AE"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Harmful plants</w:t>
            </w:r>
          </w:p>
          <w:p w14:paraId="591B9CDF" w14:textId="77777777" w:rsidR="000D53AE" w:rsidRDefault="000D53AE"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Animal or bird droppings</w:t>
            </w:r>
          </w:p>
          <w:p w14:paraId="135DF8A5" w14:textId="77777777" w:rsidR="000D53AE" w:rsidRPr="00E827AA" w:rsidRDefault="000D53AE"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Mould or fungi</w:t>
            </w:r>
          </w:p>
          <w:p w14:paraId="17189F6C" w14:textId="25FF1D9C" w:rsidR="00961A60" w:rsidRPr="00E827AA"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Infectious diseases</w:t>
            </w:r>
            <w:r w:rsidR="001E123F">
              <w:rPr>
                <w:rFonts w:cstheme="majorBidi"/>
                <w:sz w:val="24"/>
              </w:rPr>
              <w:t>.</w:t>
            </w:r>
          </w:p>
          <w:p w14:paraId="26A89EAB" w14:textId="0354A1C1" w:rsidR="00961A60" w:rsidRPr="00E827AA" w:rsidRDefault="00961A60" w:rsidP="00387C6A">
            <w:pPr>
              <w:pStyle w:val="ListParagraph"/>
              <w:numPr>
                <w:ilvl w:val="0"/>
                <w:numId w:val="12"/>
              </w:numPr>
              <w:spacing w:after="160" w:line="259" w:lineRule="auto"/>
              <w:ind w:left="1020" w:hanging="425"/>
              <w:rPr>
                <w:rFonts w:cstheme="majorHAnsi"/>
                <w:sz w:val="24"/>
              </w:rPr>
            </w:pPr>
            <w:r w:rsidRPr="00E827AA">
              <w:rPr>
                <w:rFonts w:cstheme="majorHAnsi"/>
                <w:sz w:val="24"/>
              </w:rPr>
              <w:t xml:space="preserve">See relevant factsheets from </w:t>
            </w:r>
            <w:hyperlink r:id="rId57" w:history="1">
              <w:r w:rsidR="006D3A2D">
                <w:rPr>
                  <w:rStyle w:val="Hyperlink"/>
                  <w:rFonts w:cstheme="majorHAnsi"/>
                  <w:color w:val="0076AB"/>
                  <w:sz w:val="24"/>
                </w:rPr>
                <w:t>Staying healthy: Preventing infectious disease in early childhood education and care services (</w:t>
              </w:r>
              <w:r w:rsidR="00BB242C">
                <w:rPr>
                  <w:rStyle w:val="Hyperlink"/>
                  <w:rFonts w:cstheme="majorHAnsi"/>
                  <w:color w:val="0076AB"/>
                  <w:sz w:val="24"/>
                </w:rPr>
                <w:t>6</w:t>
              </w:r>
              <w:r w:rsidR="006D3A2D">
                <w:rPr>
                  <w:rStyle w:val="Hyperlink"/>
                  <w:rFonts w:cstheme="majorHAnsi"/>
                  <w:color w:val="0076AB"/>
                  <w:sz w:val="24"/>
                </w:rPr>
                <w:t>th Edition)</w:t>
              </w:r>
            </w:hyperlink>
            <w:r w:rsidRPr="00E827AA">
              <w:rPr>
                <w:rFonts w:cstheme="majorHAnsi"/>
                <w:sz w:val="24"/>
              </w:rPr>
              <w:t xml:space="preserve"> </w:t>
            </w:r>
          </w:p>
          <w:p w14:paraId="2DDBD4F2" w14:textId="208BFCF6" w:rsidR="000D53AE" w:rsidRPr="000D53AE"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Food</w:t>
            </w:r>
            <w:r w:rsidR="001B1B4D" w:rsidRPr="00D468CC">
              <w:rPr>
                <w:rFonts w:cstheme="majorBidi"/>
                <w:sz w:val="24"/>
              </w:rPr>
              <w:t xml:space="preserve"> borne illness and exposure to </w:t>
            </w:r>
            <w:r w:rsidR="001B1B4D">
              <w:rPr>
                <w:rFonts w:cstheme="majorBidi"/>
                <w:sz w:val="24"/>
              </w:rPr>
              <w:t xml:space="preserve">known </w:t>
            </w:r>
            <w:r w:rsidR="001B1B4D" w:rsidRPr="00D468CC">
              <w:rPr>
                <w:rFonts w:cstheme="majorBidi"/>
                <w:sz w:val="24"/>
              </w:rPr>
              <w:t>allergens for children with allergic disease, requiring planning around</w:t>
            </w:r>
            <w:r w:rsidR="00C3195F">
              <w:rPr>
                <w:rFonts w:cstheme="majorBidi"/>
                <w:sz w:val="24"/>
              </w:rPr>
              <w:t>:</w:t>
            </w:r>
          </w:p>
          <w:p w14:paraId="6585250C" w14:textId="77777777" w:rsidR="000D53AE" w:rsidRDefault="000D53AE" w:rsidP="00387C6A">
            <w:pPr>
              <w:pStyle w:val="ListParagraph"/>
              <w:numPr>
                <w:ilvl w:val="0"/>
                <w:numId w:val="8"/>
              </w:numPr>
              <w:spacing w:after="120"/>
              <w:ind w:left="1020" w:hanging="425"/>
              <w:rPr>
                <w:rFonts w:cstheme="majorHAnsi"/>
                <w:sz w:val="24"/>
              </w:rPr>
            </w:pPr>
            <w:r>
              <w:rPr>
                <w:rFonts w:cstheme="majorHAnsi"/>
                <w:sz w:val="24"/>
              </w:rPr>
              <w:t>Food handling</w:t>
            </w:r>
          </w:p>
          <w:p w14:paraId="3FEB3518" w14:textId="77777777" w:rsidR="00961A60" w:rsidRPr="00E827AA" w:rsidRDefault="00961A60" w:rsidP="00387C6A">
            <w:pPr>
              <w:pStyle w:val="ListParagraph"/>
              <w:numPr>
                <w:ilvl w:val="0"/>
                <w:numId w:val="8"/>
              </w:numPr>
              <w:spacing w:after="120"/>
              <w:ind w:left="1020" w:hanging="425"/>
              <w:rPr>
                <w:rFonts w:cstheme="majorHAnsi"/>
                <w:sz w:val="24"/>
              </w:rPr>
            </w:pPr>
            <w:r w:rsidRPr="00E827AA">
              <w:rPr>
                <w:rFonts w:cstheme="majorHAnsi"/>
                <w:sz w:val="24"/>
              </w:rPr>
              <w:t>Preparing food</w:t>
            </w:r>
          </w:p>
          <w:p w14:paraId="3D60BD99" w14:textId="04B70B71" w:rsidR="00961A60" w:rsidRPr="00E827AA" w:rsidRDefault="00961A60" w:rsidP="00387C6A">
            <w:pPr>
              <w:pStyle w:val="ListParagraph"/>
              <w:numPr>
                <w:ilvl w:val="0"/>
                <w:numId w:val="8"/>
              </w:numPr>
              <w:spacing w:after="120"/>
              <w:ind w:left="1020" w:hanging="425"/>
              <w:rPr>
                <w:rFonts w:cstheme="majorHAnsi"/>
                <w:sz w:val="24"/>
              </w:rPr>
            </w:pPr>
            <w:r w:rsidRPr="00E827AA">
              <w:rPr>
                <w:rFonts w:cstheme="majorHAnsi"/>
                <w:sz w:val="24"/>
              </w:rPr>
              <w:t xml:space="preserve">Preparing, storing and heating </w:t>
            </w:r>
            <w:r w:rsidR="005769F3" w:rsidRPr="005769F3">
              <w:rPr>
                <w:rFonts w:cstheme="majorHAnsi"/>
                <w:sz w:val="24"/>
              </w:rPr>
              <w:t xml:space="preserve">infant formula and breast milk </w:t>
            </w:r>
            <w:r w:rsidRPr="00E827AA">
              <w:rPr>
                <w:rFonts w:cstheme="majorHAnsi"/>
                <w:sz w:val="24"/>
              </w:rPr>
              <w:t>bottles</w:t>
            </w:r>
          </w:p>
          <w:p w14:paraId="4356754B" w14:textId="77777777" w:rsidR="00961A60" w:rsidRDefault="00961A60" w:rsidP="00387C6A">
            <w:pPr>
              <w:pStyle w:val="ListParagraph"/>
              <w:numPr>
                <w:ilvl w:val="0"/>
                <w:numId w:val="8"/>
              </w:numPr>
              <w:spacing w:after="120"/>
              <w:ind w:left="1020" w:hanging="425"/>
              <w:rPr>
                <w:rFonts w:cstheme="majorHAnsi"/>
                <w:sz w:val="24"/>
              </w:rPr>
            </w:pPr>
            <w:r w:rsidRPr="00E827AA">
              <w:rPr>
                <w:rFonts w:cstheme="majorHAnsi"/>
                <w:sz w:val="24"/>
              </w:rPr>
              <w:t>Children’s cooking experiences</w:t>
            </w:r>
          </w:p>
          <w:p w14:paraId="62DCF1F3" w14:textId="77777777" w:rsidR="00F65A19" w:rsidRDefault="008F57B3" w:rsidP="00387C6A">
            <w:pPr>
              <w:pStyle w:val="ListParagraph"/>
              <w:numPr>
                <w:ilvl w:val="0"/>
                <w:numId w:val="8"/>
              </w:numPr>
              <w:spacing w:after="120"/>
              <w:ind w:left="1020" w:hanging="425"/>
              <w:rPr>
                <w:rFonts w:cstheme="majorHAnsi"/>
                <w:sz w:val="24"/>
              </w:rPr>
            </w:pPr>
            <w:r>
              <w:rPr>
                <w:rFonts w:cstheme="majorHAnsi"/>
                <w:sz w:val="24"/>
              </w:rPr>
              <w:t>Food allergen management (for food allergies)</w:t>
            </w:r>
          </w:p>
          <w:p w14:paraId="737839DB" w14:textId="471FA77D" w:rsidR="006D2AB3" w:rsidRPr="008F57B3" w:rsidRDefault="008F57B3" w:rsidP="00387C6A">
            <w:pPr>
              <w:pStyle w:val="ListParagraph"/>
              <w:numPr>
                <w:ilvl w:val="0"/>
                <w:numId w:val="8"/>
              </w:numPr>
              <w:spacing w:after="120"/>
              <w:ind w:left="1020" w:hanging="425"/>
              <w:rPr>
                <w:rFonts w:cstheme="majorHAnsi"/>
                <w:sz w:val="24"/>
              </w:rPr>
            </w:pPr>
            <w:r>
              <w:rPr>
                <w:rFonts w:cstheme="majorHAnsi"/>
                <w:sz w:val="24"/>
              </w:rPr>
              <w:lastRenderedPageBreak/>
              <w:t>Preparation of infant formula (for food allergies)</w:t>
            </w:r>
            <w:r w:rsidR="001E123F">
              <w:rPr>
                <w:rFonts w:cstheme="majorHAnsi"/>
                <w:sz w:val="24"/>
              </w:rPr>
              <w:t>.</w:t>
            </w:r>
          </w:p>
        </w:tc>
      </w:tr>
      <w:tr w:rsidR="00C57437" w:rsidRPr="00B42F7C" w14:paraId="3D4C2833"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1479CAE8" w14:textId="167E1099" w:rsidR="00C57437" w:rsidRPr="00443C5C" w:rsidRDefault="00C57437" w:rsidP="002C029F">
            <w:pPr>
              <w:rPr>
                <w:rFonts w:cstheme="majorHAnsi"/>
                <w:b/>
                <w:bCs/>
              </w:rPr>
            </w:pPr>
            <w:r>
              <w:rPr>
                <w:rFonts w:cstheme="majorHAnsi"/>
                <w:b/>
                <w:bCs/>
              </w:rPr>
              <w:lastRenderedPageBreak/>
              <w:t>Medical</w:t>
            </w:r>
          </w:p>
        </w:tc>
        <w:tc>
          <w:tcPr>
            <w:tcW w:w="7933" w:type="dxa"/>
            <w:tcBorders>
              <w:top w:val="single" w:sz="12" w:space="0" w:color="FFFFFF" w:themeColor="background1"/>
              <w:left w:val="single" w:sz="8" w:space="0" w:color="D9D9D9" w:themeColor="background1" w:themeShade="D9"/>
              <w:bottom w:val="single" w:sz="8" w:space="0" w:color="D9D9D9" w:themeColor="background1" w:themeShade="D9"/>
              <w:right w:val="single" w:sz="8" w:space="0" w:color="D9D9D9" w:themeColor="background1" w:themeShade="D9"/>
            </w:tcBorders>
          </w:tcPr>
          <w:p w14:paraId="1D6C4CDA" w14:textId="77777777" w:rsidR="00193226" w:rsidRPr="00193226" w:rsidRDefault="00193226" w:rsidP="00387C6A">
            <w:pPr>
              <w:pStyle w:val="ListParagraph"/>
              <w:numPr>
                <w:ilvl w:val="0"/>
                <w:numId w:val="4"/>
              </w:numPr>
              <w:shd w:val="clear" w:color="auto" w:fill="FFFFFF" w:themeFill="background1"/>
              <w:rPr>
                <w:rFonts w:cstheme="majorBidi"/>
                <w:sz w:val="24"/>
              </w:rPr>
            </w:pPr>
            <w:r w:rsidRPr="00193226">
              <w:rPr>
                <w:rFonts w:cstheme="majorBidi"/>
                <w:sz w:val="24"/>
              </w:rPr>
              <w:t>Medication dosage</w:t>
            </w:r>
          </w:p>
          <w:p w14:paraId="5ECCF892" w14:textId="77777777" w:rsidR="00193226" w:rsidRPr="00193226" w:rsidRDefault="00193226" w:rsidP="00387C6A">
            <w:pPr>
              <w:pStyle w:val="ListParagraph"/>
              <w:numPr>
                <w:ilvl w:val="0"/>
                <w:numId w:val="4"/>
              </w:numPr>
              <w:shd w:val="clear" w:color="auto" w:fill="FFFFFF" w:themeFill="background1"/>
              <w:rPr>
                <w:rFonts w:cstheme="majorBidi"/>
                <w:sz w:val="24"/>
              </w:rPr>
            </w:pPr>
            <w:r w:rsidRPr="00193226">
              <w:rPr>
                <w:rFonts w:cstheme="majorBidi"/>
                <w:sz w:val="24"/>
              </w:rPr>
              <w:t xml:space="preserve">Exposure to an unknown allergen for children who do not have an individual risk minimisation plan. </w:t>
            </w:r>
          </w:p>
          <w:p w14:paraId="1F69EA3F" w14:textId="5E7B6C0B" w:rsidR="00C57437" w:rsidRPr="5D60E7F9" w:rsidRDefault="00193226" w:rsidP="00387C6A">
            <w:pPr>
              <w:pStyle w:val="ListParagraph"/>
              <w:numPr>
                <w:ilvl w:val="0"/>
                <w:numId w:val="4"/>
              </w:numPr>
              <w:shd w:val="clear" w:color="auto" w:fill="FFFFFF" w:themeFill="background1"/>
              <w:rPr>
                <w:rFonts w:cstheme="majorBidi"/>
                <w:sz w:val="24"/>
              </w:rPr>
            </w:pPr>
            <w:r w:rsidRPr="00193226">
              <w:rPr>
                <w:rFonts w:cstheme="majorBidi"/>
                <w:sz w:val="24"/>
              </w:rPr>
              <w:t>*</w:t>
            </w:r>
            <w:r w:rsidRPr="00744CEE">
              <w:rPr>
                <w:rFonts w:cstheme="majorBidi"/>
                <w:b/>
                <w:bCs/>
                <w:sz w:val="24"/>
              </w:rPr>
              <w:t>Note</w:t>
            </w:r>
            <w:r w:rsidRPr="00193226">
              <w:rPr>
                <w:rFonts w:cstheme="majorBidi"/>
                <w:sz w:val="24"/>
              </w:rPr>
              <w:t>: Children who have a known allergy are required to have a medical conditions risk minimisation and communication plan in accordance with regulation 90.</w:t>
            </w:r>
          </w:p>
        </w:tc>
      </w:tr>
      <w:tr w:rsidR="006B1A3D" w:rsidRPr="00B42F7C" w14:paraId="02AADE3F" w14:textId="77777777" w:rsidTr="6AF6EDD9">
        <w:trPr>
          <w:trHeight w:val="1821"/>
        </w:trPr>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366F0548" w14:textId="77777777" w:rsidR="00961A60" w:rsidRPr="00DA0C38" w:rsidRDefault="00961A60" w:rsidP="002C029F">
            <w:pPr>
              <w:rPr>
                <w:rFonts w:cstheme="majorHAnsi"/>
                <w:b/>
                <w:bCs/>
                <w:sz w:val="24"/>
              </w:rPr>
            </w:pPr>
            <w:r w:rsidRPr="00DA0C38">
              <w:rPr>
                <w:rFonts w:cstheme="majorHAnsi"/>
                <w:b/>
                <w:bCs/>
                <w:sz w:val="24"/>
              </w:rPr>
              <w:t xml:space="preserve">Chemical </w:t>
            </w:r>
          </w:p>
        </w:tc>
        <w:tc>
          <w:tcPr>
            <w:tcW w:w="793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C2A5E71" w14:textId="73FB129E"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Non-hazardous chemical</w:t>
            </w:r>
            <w:r w:rsidR="006B219B" w:rsidRPr="5D60E7F9">
              <w:rPr>
                <w:rFonts w:cstheme="majorBidi"/>
                <w:sz w:val="24"/>
              </w:rPr>
              <w:t>s</w:t>
            </w:r>
            <w:r w:rsidR="001E123F">
              <w:rPr>
                <w:rFonts w:cstheme="majorBidi"/>
                <w:sz w:val="24"/>
              </w:rPr>
              <w:t>.</w:t>
            </w:r>
          </w:p>
          <w:p w14:paraId="6075F33C" w14:textId="77777777" w:rsidR="00961A60" w:rsidRPr="00DA0C38" w:rsidRDefault="00961A60" w:rsidP="00387C6A">
            <w:pPr>
              <w:pStyle w:val="ListParagraph"/>
              <w:numPr>
                <w:ilvl w:val="0"/>
                <w:numId w:val="9"/>
              </w:numPr>
              <w:ind w:left="1020" w:hanging="425"/>
              <w:rPr>
                <w:rFonts w:cstheme="majorHAnsi"/>
                <w:sz w:val="24"/>
              </w:rPr>
            </w:pPr>
            <w:r w:rsidRPr="00DA0C38">
              <w:rPr>
                <w:rFonts w:cstheme="majorHAnsi"/>
                <w:sz w:val="24"/>
              </w:rPr>
              <w:t>Any liquid, solid or gas that does not pose a risk to children</w:t>
            </w:r>
          </w:p>
          <w:p w14:paraId="28012B00" w14:textId="02063954" w:rsidR="00961A60" w:rsidRPr="00DA0C38" w:rsidRDefault="00961A60" w:rsidP="00387C6A">
            <w:pPr>
              <w:pStyle w:val="ListParagraph"/>
              <w:numPr>
                <w:ilvl w:val="0"/>
                <w:numId w:val="9"/>
              </w:numPr>
              <w:ind w:left="1020" w:hanging="425"/>
              <w:rPr>
                <w:rFonts w:cstheme="majorHAnsi"/>
                <w:sz w:val="24"/>
              </w:rPr>
            </w:pPr>
            <w:r w:rsidRPr="00DA0C38">
              <w:rPr>
                <w:rFonts w:cstheme="majorHAnsi"/>
                <w:sz w:val="24"/>
              </w:rPr>
              <w:t>Eco-friendly dishwashing liquid</w:t>
            </w:r>
            <w:r w:rsidR="001E123F">
              <w:rPr>
                <w:rFonts w:cstheme="majorHAnsi"/>
                <w:sz w:val="24"/>
              </w:rPr>
              <w:t>.</w:t>
            </w:r>
          </w:p>
          <w:p w14:paraId="4FDB6F8C" w14:textId="77777777" w:rsidR="00961A60" w:rsidRPr="00DA0C38" w:rsidRDefault="006B219B"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Hazardous chemicals or products</w:t>
            </w:r>
          </w:p>
          <w:p w14:paraId="305331D1" w14:textId="6A022A04" w:rsidR="00961A60" w:rsidRPr="00DA0C38" w:rsidRDefault="00961A60" w:rsidP="00387C6A">
            <w:pPr>
              <w:pStyle w:val="ListParagraph"/>
              <w:numPr>
                <w:ilvl w:val="0"/>
                <w:numId w:val="10"/>
              </w:numPr>
              <w:ind w:left="1020" w:hanging="425"/>
              <w:rPr>
                <w:rFonts w:cstheme="majorHAnsi"/>
                <w:sz w:val="24"/>
              </w:rPr>
            </w:pPr>
            <w:r w:rsidRPr="00DA0C38">
              <w:rPr>
                <w:rFonts w:cstheme="majorHAnsi"/>
                <w:sz w:val="24"/>
              </w:rPr>
              <w:t>Any</w:t>
            </w:r>
            <w:r w:rsidR="00116D75" w:rsidRPr="00DA0C38">
              <w:rPr>
                <w:rFonts w:cstheme="majorHAnsi"/>
                <w:sz w:val="24"/>
              </w:rPr>
              <w:t xml:space="preserve"> product</w:t>
            </w:r>
            <w:r w:rsidRPr="00DA0C38">
              <w:rPr>
                <w:rFonts w:cstheme="majorHAnsi"/>
                <w:sz w:val="24"/>
              </w:rPr>
              <w:t xml:space="preserve"> that has ‘keep out of reach of children’ or firs</w:t>
            </w:r>
            <w:r w:rsidR="002E6BC3" w:rsidRPr="00DA0C38">
              <w:rPr>
                <w:rFonts w:cstheme="majorHAnsi"/>
                <w:sz w:val="24"/>
              </w:rPr>
              <w:t>t aid instructions on the label</w:t>
            </w:r>
            <w:r w:rsidR="001E123F">
              <w:rPr>
                <w:rFonts w:cstheme="majorHAnsi"/>
                <w:sz w:val="24"/>
              </w:rPr>
              <w:t>.</w:t>
            </w:r>
          </w:p>
        </w:tc>
      </w:tr>
      <w:tr w:rsidR="006B1A3D" w:rsidRPr="00B42F7C" w14:paraId="084B0AF6"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701CB6A7" w14:textId="77777777" w:rsidR="00961A60" w:rsidRPr="00DA0C38" w:rsidRDefault="00961A60" w:rsidP="002C029F">
            <w:pPr>
              <w:rPr>
                <w:rFonts w:cstheme="majorHAnsi"/>
                <w:b/>
                <w:bCs/>
                <w:sz w:val="24"/>
              </w:rPr>
            </w:pPr>
            <w:r w:rsidRPr="00DA0C38">
              <w:rPr>
                <w:rFonts w:cstheme="majorHAnsi"/>
                <w:b/>
                <w:bCs/>
                <w:sz w:val="24"/>
              </w:rPr>
              <w:t xml:space="preserve">Critical incident </w:t>
            </w:r>
          </w:p>
        </w:tc>
        <w:tc>
          <w:tcPr>
            <w:tcW w:w="793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898257A"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A lockdown</w:t>
            </w:r>
            <w:r w:rsidR="0012198E" w:rsidRPr="5D60E7F9">
              <w:rPr>
                <w:rFonts w:cstheme="majorBidi"/>
                <w:sz w:val="24"/>
              </w:rPr>
              <w:t>/lockout</w:t>
            </w:r>
          </w:p>
          <w:p w14:paraId="1FE266A7" w14:textId="77777777" w:rsidR="007A37F7" w:rsidRPr="00DA0C38" w:rsidRDefault="006B219B"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An e</w:t>
            </w:r>
            <w:r w:rsidR="00961A60" w:rsidRPr="5D60E7F9">
              <w:rPr>
                <w:rFonts w:cstheme="majorBidi"/>
                <w:sz w:val="24"/>
              </w:rPr>
              <w:t>vacuation</w:t>
            </w:r>
            <w:r w:rsidRPr="5D60E7F9">
              <w:rPr>
                <w:rFonts w:cstheme="majorBidi"/>
                <w:sz w:val="24"/>
              </w:rPr>
              <w:t xml:space="preserve"> – due to fire, flood, structural damage, or other reasons</w:t>
            </w:r>
          </w:p>
          <w:p w14:paraId="4B88EA63" w14:textId="77777777" w:rsidR="007A37F7" w:rsidRPr="00DA0C38" w:rsidRDefault="006B219B"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An </w:t>
            </w:r>
            <w:r w:rsidR="00FE1554" w:rsidRPr="5D60E7F9">
              <w:rPr>
                <w:rFonts w:cstheme="majorBidi"/>
                <w:sz w:val="24"/>
              </w:rPr>
              <w:t>accident</w:t>
            </w:r>
            <w:r w:rsidRPr="5D60E7F9">
              <w:rPr>
                <w:rFonts w:cstheme="majorBidi"/>
                <w:sz w:val="24"/>
              </w:rPr>
              <w:t xml:space="preserve"> – involving anyone at the service</w:t>
            </w:r>
          </w:p>
          <w:p w14:paraId="5E94AA03" w14:textId="45750ECC" w:rsidR="00961A60" w:rsidRPr="00DA0C38" w:rsidRDefault="002E6BC3"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Any time an emergency service is</w:t>
            </w:r>
            <w:r w:rsidR="007A37F7" w:rsidRPr="5D60E7F9">
              <w:rPr>
                <w:rFonts w:cstheme="majorBidi"/>
                <w:sz w:val="24"/>
              </w:rPr>
              <w:t xml:space="preserve"> required</w:t>
            </w:r>
            <w:r w:rsidR="00E827AA" w:rsidRPr="5D60E7F9">
              <w:rPr>
                <w:rFonts w:cstheme="majorBidi"/>
                <w:sz w:val="24"/>
              </w:rPr>
              <w:t xml:space="preserve"> to attend the service</w:t>
            </w:r>
            <w:r w:rsidR="003617DA">
              <w:rPr>
                <w:rFonts w:cstheme="majorBidi"/>
                <w:sz w:val="24"/>
              </w:rPr>
              <w:t>.</w:t>
            </w:r>
          </w:p>
        </w:tc>
      </w:tr>
      <w:tr w:rsidR="006B1A3D" w:rsidRPr="00B42F7C" w14:paraId="65A3154D"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41F038FD" w14:textId="77777777" w:rsidR="00961A60" w:rsidRPr="00DA0C38" w:rsidRDefault="00961A60" w:rsidP="002C029F">
            <w:pPr>
              <w:rPr>
                <w:rFonts w:cstheme="majorHAnsi"/>
                <w:b/>
                <w:bCs/>
                <w:sz w:val="24"/>
              </w:rPr>
            </w:pPr>
            <w:r w:rsidRPr="00DA0C38">
              <w:rPr>
                <w:rFonts w:cstheme="majorHAnsi"/>
                <w:b/>
                <w:bCs/>
                <w:sz w:val="24"/>
              </w:rPr>
              <w:t xml:space="preserve">Energy systems </w:t>
            </w:r>
          </w:p>
        </w:tc>
        <w:tc>
          <w:tcPr>
            <w:tcW w:w="793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7C70F89"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Electricity</w:t>
            </w:r>
          </w:p>
          <w:p w14:paraId="6AABDB80"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LP Gas (Liquefied petroleum)</w:t>
            </w:r>
          </w:p>
          <w:p w14:paraId="5E10AA72"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Gas and pressurised containers </w:t>
            </w:r>
          </w:p>
          <w:p w14:paraId="4067B54D" w14:textId="77777777" w:rsidR="002E6BC3" w:rsidRPr="00DA0C38" w:rsidRDefault="002E6BC3"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Water systems – water tanks, flooding indoors</w:t>
            </w:r>
            <w:r w:rsidR="00E827AA" w:rsidRPr="5D60E7F9">
              <w:rPr>
                <w:rFonts w:cstheme="majorBidi"/>
                <w:sz w:val="24"/>
              </w:rPr>
              <w:t>, lack of water</w:t>
            </w:r>
            <w:r w:rsidRPr="5D60E7F9">
              <w:rPr>
                <w:rFonts w:cstheme="majorBidi"/>
                <w:sz w:val="24"/>
              </w:rPr>
              <w:t xml:space="preserve"> etc</w:t>
            </w:r>
            <w:r w:rsidR="0012198E" w:rsidRPr="5D60E7F9">
              <w:rPr>
                <w:rFonts w:cstheme="majorBidi"/>
                <w:sz w:val="24"/>
              </w:rPr>
              <w:t>.</w:t>
            </w:r>
          </w:p>
        </w:tc>
      </w:tr>
      <w:tr w:rsidR="006B1A3D" w:rsidRPr="00B42F7C" w14:paraId="191B6FD1"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3C750C01" w14:textId="77777777" w:rsidR="00961A60" w:rsidRPr="00DA0C38" w:rsidRDefault="00961A60" w:rsidP="002C029F">
            <w:pPr>
              <w:rPr>
                <w:rFonts w:cstheme="majorHAnsi"/>
                <w:b/>
                <w:bCs/>
                <w:sz w:val="24"/>
              </w:rPr>
            </w:pPr>
            <w:r w:rsidRPr="00DA0C38">
              <w:rPr>
                <w:rFonts w:cstheme="majorHAnsi"/>
                <w:b/>
                <w:bCs/>
                <w:sz w:val="24"/>
              </w:rPr>
              <w:t>Environmental</w:t>
            </w:r>
          </w:p>
        </w:tc>
        <w:tc>
          <w:tcPr>
            <w:tcW w:w="793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15A64D1"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Sun exposure </w:t>
            </w:r>
          </w:p>
          <w:p w14:paraId="33DA99B1"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Water</w:t>
            </w:r>
          </w:p>
          <w:p w14:paraId="6446E734"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Sound and noise </w:t>
            </w:r>
          </w:p>
          <w:p w14:paraId="0F208FCF"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Animals and insects</w:t>
            </w:r>
          </w:p>
          <w:p w14:paraId="6F39AA79"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Plants </w:t>
            </w:r>
          </w:p>
          <w:p w14:paraId="124DDF98"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Weather conditions and events</w:t>
            </w:r>
          </w:p>
          <w:p w14:paraId="5087729B" w14:textId="77777777" w:rsidR="00E827AA"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Temperature</w:t>
            </w:r>
          </w:p>
          <w:p w14:paraId="77447A79" w14:textId="36C5895E" w:rsidR="00E827AA" w:rsidRPr="00E827AA" w:rsidRDefault="00E827A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Extreme pollution – e</w:t>
            </w:r>
            <w:r w:rsidR="009F792E">
              <w:rPr>
                <w:rFonts w:cstheme="majorBidi"/>
                <w:sz w:val="24"/>
              </w:rPr>
              <w:t>.</w:t>
            </w:r>
            <w:r w:rsidRPr="5D60E7F9">
              <w:rPr>
                <w:rFonts w:cstheme="majorBidi"/>
                <w:sz w:val="24"/>
              </w:rPr>
              <w:t>g</w:t>
            </w:r>
            <w:r w:rsidR="009F792E">
              <w:rPr>
                <w:rFonts w:cstheme="majorBidi"/>
                <w:sz w:val="24"/>
              </w:rPr>
              <w:t>.</w:t>
            </w:r>
            <w:r w:rsidRPr="5D60E7F9">
              <w:rPr>
                <w:rFonts w:cstheme="majorBidi"/>
                <w:sz w:val="24"/>
              </w:rPr>
              <w:t>, from bushfire smoke</w:t>
            </w:r>
            <w:r w:rsidR="003617DA">
              <w:rPr>
                <w:rFonts w:cstheme="majorBidi"/>
                <w:sz w:val="24"/>
              </w:rPr>
              <w:t>.</w:t>
            </w:r>
          </w:p>
        </w:tc>
      </w:tr>
      <w:tr w:rsidR="006B1A3D" w:rsidRPr="00B42F7C" w14:paraId="019606DD"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4C9D6224" w14:textId="77777777" w:rsidR="00961A60" w:rsidRPr="00DA0C38" w:rsidRDefault="00961A60" w:rsidP="00DA0C38">
            <w:pPr>
              <w:rPr>
                <w:rFonts w:cstheme="majorHAnsi"/>
                <w:b/>
                <w:bCs/>
                <w:sz w:val="24"/>
              </w:rPr>
            </w:pPr>
            <w:r w:rsidRPr="00DA0C38">
              <w:rPr>
                <w:rFonts w:cstheme="majorHAnsi"/>
                <w:b/>
                <w:bCs/>
                <w:sz w:val="24"/>
              </w:rPr>
              <w:t>Facilities,</w:t>
            </w:r>
            <w:r w:rsidR="00DA0C38">
              <w:rPr>
                <w:rFonts w:cstheme="majorHAnsi"/>
                <w:b/>
                <w:bCs/>
                <w:sz w:val="24"/>
              </w:rPr>
              <w:t xml:space="preserve"> b</w:t>
            </w:r>
            <w:r w:rsidR="002E6BC3" w:rsidRPr="00DA0C38">
              <w:rPr>
                <w:rFonts w:cstheme="majorHAnsi"/>
                <w:b/>
                <w:bCs/>
                <w:sz w:val="24"/>
              </w:rPr>
              <w:t xml:space="preserve">uilding </w:t>
            </w:r>
            <w:r w:rsidR="00DA0C38">
              <w:rPr>
                <w:rFonts w:cstheme="majorHAnsi"/>
                <w:b/>
                <w:bCs/>
                <w:sz w:val="24"/>
              </w:rPr>
              <w:t>e</w:t>
            </w:r>
            <w:r w:rsidRPr="00DA0C38">
              <w:rPr>
                <w:rFonts w:cstheme="majorHAnsi"/>
                <w:b/>
                <w:bCs/>
                <w:sz w:val="24"/>
              </w:rPr>
              <w:t xml:space="preserve">nvironment and </w:t>
            </w:r>
            <w:r w:rsidR="00DA0C38">
              <w:rPr>
                <w:rFonts w:cstheme="majorHAnsi"/>
                <w:b/>
                <w:bCs/>
                <w:sz w:val="24"/>
              </w:rPr>
              <w:t>e</w:t>
            </w:r>
            <w:r w:rsidRPr="00DA0C38">
              <w:rPr>
                <w:rFonts w:cstheme="majorHAnsi"/>
                <w:b/>
                <w:bCs/>
                <w:sz w:val="24"/>
              </w:rPr>
              <w:t>quipment</w:t>
            </w:r>
          </w:p>
        </w:tc>
        <w:tc>
          <w:tcPr>
            <w:tcW w:w="793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CCAE847"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Buildings and fixtures</w:t>
            </w:r>
          </w:p>
          <w:p w14:paraId="1F3DC689"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Driveways</w:t>
            </w:r>
            <w:r w:rsidR="002E6BC3" w:rsidRPr="5D60E7F9">
              <w:rPr>
                <w:rFonts w:cstheme="majorBidi"/>
                <w:sz w:val="24"/>
              </w:rPr>
              <w:t xml:space="preserve">, </w:t>
            </w:r>
            <w:r w:rsidR="0016043F" w:rsidRPr="5D60E7F9">
              <w:rPr>
                <w:rFonts w:cstheme="majorBidi"/>
                <w:sz w:val="24"/>
              </w:rPr>
              <w:t>car parks</w:t>
            </w:r>
            <w:r w:rsidRPr="5D60E7F9">
              <w:rPr>
                <w:rFonts w:cstheme="majorBidi"/>
                <w:sz w:val="24"/>
              </w:rPr>
              <w:t xml:space="preserve"> or paths</w:t>
            </w:r>
          </w:p>
          <w:p w14:paraId="1FF627F9"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Fixed equipment</w:t>
            </w:r>
          </w:p>
          <w:p w14:paraId="416849C2"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Furniture</w:t>
            </w:r>
          </w:p>
          <w:p w14:paraId="58E26A32"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Non-fixed equipment</w:t>
            </w:r>
          </w:p>
          <w:p w14:paraId="0110EE63" w14:textId="5333AC25"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Play and learning resources</w:t>
            </w:r>
            <w:r w:rsidR="003617DA">
              <w:rPr>
                <w:rFonts w:cstheme="majorBidi"/>
                <w:sz w:val="24"/>
              </w:rPr>
              <w:t>.</w:t>
            </w:r>
          </w:p>
        </w:tc>
      </w:tr>
      <w:tr w:rsidR="006B1A3D" w:rsidRPr="00B42F7C" w14:paraId="1E01FB20"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7391F6EB" w14:textId="77777777" w:rsidR="00961A60" w:rsidRPr="00DA0C38" w:rsidRDefault="00961A60" w:rsidP="002C029F">
            <w:pPr>
              <w:rPr>
                <w:rFonts w:cstheme="majorHAnsi"/>
                <w:b/>
                <w:bCs/>
                <w:sz w:val="24"/>
              </w:rPr>
            </w:pPr>
            <w:r w:rsidRPr="00DA0C38">
              <w:rPr>
                <w:rFonts w:cstheme="majorHAnsi"/>
                <w:b/>
                <w:bCs/>
                <w:sz w:val="24"/>
              </w:rPr>
              <w:lastRenderedPageBreak/>
              <w:t xml:space="preserve">Vehicles, </w:t>
            </w:r>
            <w:r w:rsidR="00DA0C38">
              <w:rPr>
                <w:rFonts w:cstheme="majorHAnsi"/>
                <w:b/>
                <w:bCs/>
                <w:sz w:val="24"/>
              </w:rPr>
              <w:t>m</w:t>
            </w:r>
            <w:r w:rsidRPr="00DA0C38">
              <w:rPr>
                <w:rFonts w:cstheme="majorHAnsi"/>
                <w:b/>
                <w:bCs/>
                <w:sz w:val="24"/>
              </w:rPr>
              <w:t>achinery and equipment</w:t>
            </w:r>
          </w:p>
        </w:tc>
        <w:tc>
          <w:tcPr>
            <w:tcW w:w="793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1BA8846"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Cars</w:t>
            </w:r>
          </w:p>
          <w:p w14:paraId="2C0AAA24" w14:textId="77777777" w:rsidR="006B219B" w:rsidRPr="00DA0C38" w:rsidRDefault="006B219B"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Buses, trains and trams</w:t>
            </w:r>
          </w:p>
          <w:p w14:paraId="302DF036" w14:textId="7BFEF0A1"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Excavator</w:t>
            </w:r>
            <w:r w:rsidR="009F5A5C">
              <w:rPr>
                <w:rFonts w:cstheme="majorBidi"/>
                <w:sz w:val="24"/>
              </w:rPr>
              <w:t xml:space="preserve"> or maintenance equipment or tools</w:t>
            </w:r>
          </w:p>
          <w:p w14:paraId="6D6505E1" w14:textId="77777777" w:rsidR="00961A60"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Hand tools </w:t>
            </w:r>
          </w:p>
          <w:p w14:paraId="579F86C4" w14:textId="46681C22" w:rsidR="000D53AE" w:rsidRPr="00DA0C38" w:rsidRDefault="000D53AE"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Kitchen equipment</w:t>
            </w:r>
            <w:r w:rsidR="009F5A5C">
              <w:rPr>
                <w:rFonts w:cstheme="majorBidi"/>
                <w:sz w:val="24"/>
              </w:rPr>
              <w:t>.</w:t>
            </w:r>
          </w:p>
        </w:tc>
      </w:tr>
      <w:tr w:rsidR="006B1A3D" w:rsidRPr="00B42F7C" w14:paraId="4318D292"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4D0BC002" w14:textId="77777777" w:rsidR="00961A60" w:rsidRPr="00DA0C38" w:rsidRDefault="00961A60" w:rsidP="002C029F">
            <w:pPr>
              <w:rPr>
                <w:rFonts w:cstheme="majorHAnsi"/>
                <w:b/>
                <w:bCs/>
                <w:sz w:val="24"/>
              </w:rPr>
            </w:pPr>
            <w:r w:rsidRPr="00DA0C38">
              <w:rPr>
                <w:rFonts w:cstheme="majorHAnsi"/>
                <w:b/>
                <w:bCs/>
                <w:sz w:val="24"/>
              </w:rPr>
              <w:t>Manual tasks</w:t>
            </w:r>
          </w:p>
        </w:tc>
        <w:tc>
          <w:tcPr>
            <w:tcW w:w="7933" w:type="dxa"/>
            <w:tcBorders>
              <w:top w:val="single" w:sz="8" w:space="0" w:color="D9D9D9" w:themeColor="background1" w:themeShade="D9"/>
              <w:left w:val="single" w:sz="8" w:space="0" w:color="D9D9D9" w:themeColor="background1" w:themeShade="D9"/>
              <w:bottom w:val="single" w:sz="4" w:space="0" w:color="AEAAAA" w:themeColor="background2" w:themeShade="BF"/>
              <w:right w:val="single" w:sz="4" w:space="0" w:color="AEAAAA" w:themeColor="background2" w:themeShade="BF"/>
            </w:tcBorders>
          </w:tcPr>
          <w:p w14:paraId="56D1EE35"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Manual handling of equipment </w:t>
            </w:r>
          </w:p>
          <w:p w14:paraId="4EAC4D28" w14:textId="1D3ADBC5"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Lifting children</w:t>
            </w:r>
            <w:r w:rsidR="001D0891">
              <w:rPr>
                <w:rFonts w:cstheme="majorBidi"/>
                <w:sz w:val="24"/>
              </w:rPr>
              <w:t>.</w:t>
            </w:r>
          </w:p>
        </w:tc>
      </w:tr>
      <w:tr w:rsidR="006B1A3D" w:rsidRPr="00B42F7C" w14:paraId="1B1079F9" w14:textId="77777777" w:rsidTr="6AF6EDD9">
        <w:tc>
          <w:tcPr>
            <w:tcW w:w="1843" w:type="dxa"/>
            <w:tcBorders>
              <w:top w:val="single" w:sz="8" w:space="0" w:color="FFFFFF" w:themeColor="background1"/>
              <w:left w:val="single" w:sz="8" w:space="0" w:color="D9D9D9" w:themeColor="background1" w:themeShade="D9"/>
              <w:bottom w:val="single" w:sz="8" w:space="0" w:color="FFFFFF" w:themeColor="background1"/>
              <w:right w:val="single" w:sz="8" w:space="0" w:color="D9D9D9" w:themeColor="background1" w:themeShade="D9"/>
            </w:tcBorders>
            <w:shd w:val="clear" w:color="auto" w:fill="D9D9D9" w:themeFill="background1" w:themeFillShade="D9"/>
          </w:tcPr>
          <w:p w14:paraId="2A52F91E" w14:textId="77777777" w:rsidR="00961A60" w:rsidRPr="00DA0C38" w:rsidRDefault="00961A60" w:rsidP="002C029F">
            <w:pPr>
              <w:rPr>
                <w:rFonts w:cstheme="majorHAnsi"/>
                <w:b/>
                <w:bCs/>
                <w:sz w:val="24"/>
              </w:rPr>
            </w:pPr>
            <w:r w:rsidRPr="00DA0C38">
              <w:rPr>
                <w:rFonts w:cstheme="majorHAnsi"/>
                <w:b/>
                <w:bCs/>
                <w:sz w:val="24"/>
              </w:rPr>
              <w:t xml:space="preserve">Socio-emotional </w:t>
            </w:r>
          </w:p>
        </w:tc>
        <w:tc>
          <w:tcPr>
            <w:tcW w:w="7933" w:type="dxa"/>
            <w:tcBorders>
              <w:top w:val="single" w:sz="4" w:space="0" w:color="AEAAAA" w:themeColor="background2" w:themeShade="BF"/>
              <w:left w:val="single" w:sz="8" w:space="0" w:color="D9D9D9" w:themeColor="background1" w:themeShade="D9"/>
              <w:bottom w:val="single" w:sz="4" w:space="0" w:color="AEAAAA" w:themeColor="background2" w:themeShade="BF"/>
              <w:right w:val="single" w:sz="4" w:space="0" w:color="AEAAAA" w:themeColor="background2" w:themeShade="BF"/>
            </w:tcBorders>
          </w:tcPr>
          <w:p w14:paraId="4C2BB1B7"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Transitions</w:t>
            </w:r>
            <w:r w:rsidR="002E6BC3" w:rsidRPr="5D60E7F9">
              <w:rPr>
                <w:rFonts w:cstheme="majorBidi"/>
                <w:sz w:val="24"/>
              </w:rPr>
              <w:t xml:space="preserve"> to and from the school or service, between rooms or play spaces</w:t>
            </w:r>
          </w:p>
          <w:p w14:paraId="434D8DB3"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Social interactions</w:t>
            </w:r>
          </w:p>
          <w:p w14:paraId="1141EC2A" w14:textId="77777777" w:rsidR="00961A60" w:rsidRPr="00DA0C38"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Conflict or bullying</w:t>
            </w:r>
          </w:p>
          <w:p w14:paraId="290DBC75" w14:textId="68E4E2EE" w:rsidR="00961A60" w:rsidRPr="00E827AA"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Changes in </w:t>
            </w:r>
            <w:r w:rsidR="002E6BC3" w:rsidRPr="5D60E7F9">
              <w:rPr>
                <w:rFonts w:cstheme="majorBidi"/>
                <w:sz w:val="24"/>
              </w:rPr>
              <w:t xml:space="preserve">a child’s </w:t>
            </w:r>
            <w:r w:rsidRPr="5D60E7F9">
              <w:rPr>
                <w:rFonts w:cstheme="majorBidi"/>
                <w:sz w:val="24"/>
              </w:rPr>
              <w:t>family structure</w:t>
            </w:r>
            <w:r w:rsidR="0096317D" w:rsidRPr="5D60E7F9">
              <w:rPr>
                <w:rFonts w:cstheme="majorBidi"/>
                <w:sz w:val="24"/>
              </w:rPr>
              <w:t xml:space="preserve"> e</w:t>
            </w:r>
            <w:r w:rsidR="009F792E">
              <w:rPr>
                <w:rFonts w:cstheme="majorBidi"/>
                <w:sz w:val="24"/>
              </w:rPr>
              <w:t>.</w:t>
            </w:r>
            <w:r w:rsidR="0096317D" w:rsidRPr="5D60E7F9">
              <w:rPr>
                <w:rFonts w:cstheme="majorBidi"/>
                <w:sz w:val="24"/>
              </w:rPr>
              <w:t>g</w:t>
            </w:r>
            <w:r w:rsidR="009F792E">
              <w:rPr>
                <w:rFonts w:cstheme="majorBidi"/>
                <w:sz w:val="24"/>
              </w:rPr>
              <w:t>.</w:t>
            </w:r>
            <w:r w:rsidR="0096317D" w:rsidRPr="5D60E7F9">
              <w:rPr>
                <w:rFonts w:cstheme="majorBidi"/>
                <w:sz w:val="24"/>
              </w:rPr>
              <w:t>, the arrival of a new baby or the</w:t>
            </w:r>
            <w:r w:rsidR="00E827AA" w:rsidRPr="5D60E7F9">
              <w:rPr>
                <w:rFonts w:cstheme="majorBidi"/>
                <w:sz w:val="24"/>
              </w:rPr>
              <w:t xml:space="preserve"> s</w:t>
            </w:r>
            <w:r w:rsidRPr="5D60E7F9">
              <w:rPr>
                <w:rFonts w:cstheme="majorBidi"/>
                <w:sz w:val="24"/>
              </w:rPr>
              <w:t>eparation of parents</w:t>
            </w:r>
          </w:p>
          <w:p w14:paraId="40DFD2E5" w14:textId="77777777" w:rsidR="00961A60" w:rsidRPr="003D2C29" w:rsidRDefault="00961A60"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Experience of death</w:t>
            </w:r>
            <w:r w:rsidR="00E827AA" w:rsidRPr="5D60E7F9">
              <w:rPr>
                <w:rFonts w:cstheme="majorBidi"/>
                <w:sz w:val="24"/>
              </w:rPr>
              <w:t xml:space="preserve"> or other loss</w:t>
            </w:r>
          </w:p>
          <w:p w14:paraId="0F03ACFF" w14:textId="3B364A26" w:rsidR="003D2C29" w:rsidRPr="00DA0C38" w:rsidRDefault="003D2C29" w:rsidP="00387C6A">
            <w:pPr>
              <w:pStyle w:val="ListParagraph"/>
              <w:numPr>
                <w:ilvl w:val="0"/>
                <w:numId w:val="4"/>
              </w:numPr>
              <w:shd w:val="clear" w:color="auto" w:fill="FFFFFF" w:themeFill="background1"/>
              <w:ind w:left="595" w:hanging="425"/>
              <w:rPr>
                <w:rFonts w:cstheme="majorHAnsi"/>
                <w:sz w:val="24"/>
              </w:rPr>
            </w:pPr>
            <w:r w:rsidRPr="003D2C29">
              <w:rPr>
                <w:rFonts w:cstheme="majorHAnsi"/>
                <w:sz w:val="24"/>
              </w:rPr>
              <w:t>Experience of trauma or adverse childhood experience (ACE)</w:t>
            </w:r>
            <w:r w:rsidR="0028037D">
              <w:rPr>
                <w:rFonts w:cstheme="majorHAnsi"/>
                <w:sz w:val="24"/>
              </w:rPr>
              <w:t>.</w:t>
            </w:r>
          </w:p>
        </w:tc>
      </w:tr>
      <w:tr w:rsidR="00CF54FE" w:rsidRPr="00B42F7C" w14:paraId="08858169" w14:textId="77777777" w:rsidTr="6AF6EDD9">
        <w:tc>
          <w:tcPr>
            <w:tcW w:w="1843" w:type="dxa"/>
            <w:tcBorders>
              <w:top w:val="single" w:sz="8" w:space="0" w:color="FFFFFF" w:themeColor="background1"/>
              <w:left w:val="single" w:sz="8" w:space="0" w:color="D9D9D9" w:themeColor="background1" w:themeShade="D9"/>
              <w:bottom w:val="single" w:sz="18" w:space="0" w:color="767171" w:themeColor="background2" w:themeShade="80"/>
              <w:right w:val="single" w:sz="8" w:space="0" w:color="D9D9D9" w:themeColor="background1" w:themeShade="D9"/>
            </w:tcBorders>
            <w:shd w:val="clear" w:color="auto" w:fill="D9D9D9" w:themeFill="background1" w:themeFillShade="D9"/>
          </w:tcPr>
          <w:p w14:paraId="6223F5EF" w14:textId="77777777" w:rsidR="002E6BC3" w:rsidRPr="00DA0C38" w:rsidRDefault="002E6BC3" w:rsidP="002C029F">
            <w:pPr>
              <w:rPr>
                <w:rFonts w:cstheme="majorHAnsi"/>
                <w:b/>
                <w:bCs/>
                <w:sz w:val="24"/>
              </w:rPr>
            </w:pPr>
            <w:r w:rsidRPr="00DA0C38">
              <w:rPr>
                <w:rFonts w:cstheme="majorHAnsi"/>
                <w:b/>
                <w:bCs/>
                <w:sz w:val="24"/>
              </w:rPr>
              <w:t>People</w:t>
            </w:r>
          </w:p>
        </w:tc>
        <w:tc>
          <w:tcPr>
            <w:tcW w:w="7933" w:type="dxa"/>
            <w:tcBorders>
              <w:top w:val="single" w:sz="4" w:space="0" w:color="AEAAAA" w:themeColor="background2" w:themeShade="BF"/>
              <w:left w:val="single" w:sz="8" w:space="0" w:color="D9D9D9" w:themeColor="background1" w:themeShade="D9"/>
              <w:bottom w:val="single" w:sz="18" w:space="0" w:color="767171" w:themeColor="background2" w:themeShade="80"/>
              <w:right w:val="single" w:sz="4" w:space="0" w:color="AEAAAA" w:themeColor="background2" w:themeShade="BF"/>
            </w:tcBorders>
          </w:tcPr>
          <w:p w14:paraId="58529774" w14:textId="77777777" w:rsidR="00C81CB9" w:rsidRPr="00C81CB9" w:rsidRDefault="007D36D6" w:rsidP="00387C6A">
            <w:pPr>
              <w:pStyle w:val="ListParagraph"/>
              <w:numPr>
                <w:ilvl w:val="0"/>
                <w:numId w:val="4"/>
              </w:numPr>
              <w:shd w:val="clear" w:color="auto" w:fill="FFFFFF" w:themeFill="background1"/>
              <w:ind w:left="595" w:hanging="425"/>
              <w:rPr>
                <w:rFonts w:cstheme="majorHAnsi"/>
                <w:sz w:val="24"/>
              </w:rPr>
            </w:pPr>
            <w:r w:rsidRPr="007D36D6">
              <w:rPr>
                <w:rFonts w:cstheme="majorBidi"/>
                <w:sz w:val="24"/>
              </w:rPr>
              <w:t>inconsistent or inadequate staffing arrangements</w:t>
            </w:r>
          </w:p>
          <w:p w14:paraId="1D2BE7E7" w14:textId="6654A534" w:rsidR="002E6BC3" w:rsidRPr="00DA0C38" w:rsidRDefault="002E6BC3"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Visitors </w:t>
            </w:r>
          </w:p>
          <w:p w14:paraId="189CD110" w14:textId="77777777" w:rsidR="00B323B9" w:rsidRDefault="00B323B9" w:rsidP="00387C6A">
            <w:pPr>
              <w:pStyle w:val="ListParagraph"/>
              <w:numPr>
                <w:ilvl w:val="0"/>
                <w:numId w:val="4"/>
              </w:numPr>
              <w:shd w:val="clear" w:color="auto" w:fill="FFFFFF" w:themeFill="background1"/>
              <w:ind w:left="595" w:hanging="425"/>
              <w:rPr>
                <w:rFonts w:cstheme="majorHAnsi"/>
                <w:sz w:val="24"/>
              </w:rPr>
            </w:pPr>
            <w:r>
              <w:rPr>
                <w:rFonts w:cstheme="majorHAnsi"/>
                <w:sz w:val="24"/>
              </w:rPr>
              <w:t>Trade or maintenance personnel</w:t>
            </w:r>
          </w:p>
          <w:p w14:paraId="530D1247" w14:textId="77777777" w:rsidR="00B323B9" w:rsidRDefault="00B323B9" w:rsidP="00387C6A">
            <w:pPr>
              <w:pStyle w:val="ListParagraph"/>
              <w:numPr>
                <w:ilvl w:val="0"/>
                <w:numId w:val="4"/>
              </w:numPr>
              <w:shd w:val="clear" w:color="auto" w:fill="FFFFFF" w:themeFill="background1"/>
              <w:ind w:left="595" w:hanging="425"/>
              <w:rPr>
                <w:rFonts w:cstheme="majorHAnsi"/>
                <w:sz w:val="24"/>
              </w:rPr>
            </w:pPr>
            <w:r>
              <w:rPr>
                <w:rFonts w:cstheme="majorHAnsi"/>
                <w:sz w:val="24"/>
              </w:rPr>
              <w:t>Volunteers</w:t>
            </w:r>
          </w:p>
          <w:p w14:paraId="378301DD" w14:textId="77777777" w:rsidR="00B323B9" w:rsidRPr="00DA0C38" w:rsidRDefault="00B323B9" w:rsidP="00387C6A">
            <w:pPr>
              <w:pStyle w:val="ListParagraph"/>
              <w:numPr>
                <w:ilvl w:val="0"/>
                <w:numId w:val="4"/>
              </w:numPr>
              <w:shd w:val="clear" w:color="auto" w:fill="FFFFFF" w:themeFill="background1"/>
              <w:ind w:left="595" w:hanging="425"/>
              <w:rPr>
                <w:rFonts w:cstheme="majorHAnsi"/>
                <w:sz w:val="24"/>
              </w:rPr>
            </w:pPr>
            <w:r>
              <w:rPr>
                <w:rFonts w:cstheme="majorHAnsi"/>
                <w:sz w:val="24"/>
              </w:rPr>
              <w:t>Students</w:t>
            </w:r>
          </w:p>
          <w:p w14:paraId="37EB4D7B" w14:textId="77777777" w:rsidR="00B323B9" w:rsidRPr="00DA0C38" w:rsidRDefault="00B323B9"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Guests</w:t>
            </w:r>
          </w:p>
          <w:p w14:paraId="34F07A02" w14:textId="1E8E4456" w:rsidR="0040701D" w:rsidRPr="00DA0C38" w:rsidRDefault="00B323B9"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Behaviours displayed by staff, children and families</w:t>
            </w:r>
            <w:r>
              <w:rPr>
                <w:rFonts w:cstheme="majorBidi"/>
                <w:sz w:val="24"/>
              </w:rPr>
              <w:t xml:space="preserve"> (such as inappropriate photographing of children).</w:t>
            </w:r>
          </w:p>
        </w:tc>
      </w:tr>
    </w:tbl>
    <w:p w14:paraId="04C25517" w14:textId="77777777" w:rsidR="00A74643" w:rsidRPr="001F004C" w:rsidRDefault="00A74643" w:rsidP="000E71C8">
      <w:pPr>
        <w:rPr>
          <w:rFonts w:cstheme="majorHAnsi"/>
          <w:b/>
          <w:bCs/>
          <w:sz w:val="16"/>
          <w:szCs w:val="16"/>
        </w:rPr>
      </w:pPr>
    </w:p>
    <w:p w14:paraId="2E4712D2" w14:textId="5CADB957" w:rsidR="001F004C" w:rsidRDefault="00A74643" w:rsidP="005D6B98">
      <w:r>
        <w:t>T</w:t>
      </w:r>
      <w:r w:rsidR="00E827AA">
        <w:t>here may</w:t>
      </w:r>
      <w:r>
        <w:t xml:space="preserve"> be ti</w:t>
      </w:r>
      <w:r w:rsidR="00E827AA">
        <w:t xml:space="preserve">mes when people can pose a risk. </w:t>
      </w:r>
      <w:r w:rsidR="000D53AE">
        <w:t>P</w:t>
      </w:r>
      <w:r>
        <w:t xml:space="preserve">rocesses need to be in place to ensure visitors, contractors, staff </w:t>
      </w:r>
      <w:r w:rsidR="0016340B">
        <w:t xml:space="preserve">(including relief staff) </w:t>
      </w:r>
      <w:r>
        <w:t xml:space="preserve">and others are not a potential risk to the safety, health and welfare of children and others at the service. </w:t>
      </w:r>
      <w:r w:rsidR="004413E7">
        <w:t>There may also be times when the behaviours of families</w:t>
      </w:r>
      <w:r w:rsidR="00FE1554">
        <w:t xml:space="preserve"> </w:t>
      </w:r>
      <w:r w:rsidR="004413E7">
        <w:t>or</w:t>
      </w:r>
      <w:r w:rsidR="00FE1554">
        <w:t xml:space="preserve"> children </w:t>
      </w:r>
      <w:r w:rsidR="004413E7">
        <w:t xml:space="preserve">put themselves or others at risk. </w:t>
      </w:r>
      <w:r w:rsidR="00FE1554">
        <w:t xml:space="preserve"> </w:t>
      </w:r>
    </w:p>
    <w:tbl>
      <w:tblPr>
        <w:tblStyle w:val="TableGrid"/>
        <w:tblW w:w="0" w:type="auto"/>
        <w:tblBorders>
          <w:top w:val="single" w:sz="24" w:space="0" w:color="FFC72D"/>
          <w:left w:val="single" w:sz="24" w:space="0" w:color="FFC72D"/>
          <w:bottom w:val="single" w:sz="24" w:space="0" w:color="FFC72D"/>
          <w:right w:val="single" w:sz="24" w:space="0" w:color="FFC72D"/>
          <w:insideH w:val="single" w:sz="24" w:space="0" w:color="FFC72D"/>
          <w:insideV w:val="single" w:sz="24" w:space="0" w:color="FFC72D"/>
        </w:tblBorders>
        <w:tblLook w:val="04A0" w:firstRow="1" w:lastRow="0" w:firstColumn="1" w:lastColumn="0" w:noHBand="0" w:noVBand="1"/>
      </w:tblPr>
      <w:tblGrid>
        <w:gridCol w:w="8974"/>
      </w:tblGrid>
      <w:tr w:rsidR="001F004C" w14:paraId="4991599E" w14:textId="77777777" w:rsidTr="5D60E7F9">
        <w:tc>
          <w:tcPr>
            <w:tcW w:w="9694" w:type="dxa"/>
            <w:tcBorders>
              <w:top w:val="single" w:sz="18" w:space="0" w:color="FFC000" w:themeColor="accent4"/>
              <w:left w:val="single" w:sz="18" w:space="0" w:color="FFC000" w:themeColor="accent4"/>
              <w:bottom w:val="nil"/>
              <w:right w:val="single" w:sz="18" w:space="0" w:color="FFC000" w:themeColor="accent4"/>
            </w:tcBorders>
            <w:shd w:val="clear" w:color="auto" w:fill="D9D9D9" w:themeFill="background1" w:themeFillShade="D9"/>
          </w:tcPr>
          <w:p w14:paraId="77A9D65B" w14:textId="77777777" w:rsidR="001F004C" w:rsidRPr="001F004C" w:rsidRDefault="001F004C">
            <w:pPr>
              <w:rPr>
                <w:rFonts w:cstheme="majorHAnsi"/>
                <w:b/>
                <w:bCs/>
                <w:szCs w:val="26"/>
              </w:rPr>
            </w:pPr>
            <w:r w:rsidRPr="001F004C">
              <w:rPr>
                <w:rFonts w:cstheme="majorHAnsi"/>
                <w:b/>
                <w:bCs/>
                <w:szCs w:val="26"/>
              </w:rPr>
              <w:t xml:space="preserve">Questions to help identify hazards within your service </w:t>
            </w:r>
          </w:p>
        </w:tc>
      </w:tr>
      <w:tr w:rsidR="001F004C" w14:paraId="23FCAAF1" w14:textId="77777777" w:rsidTr="001F004C">
        <w:trPr>
          <w:trHeight w:val="1723"/>
        </w:trPr>
        <w:tc>
          <w:tcPr>
            <w:tcW w:w="9694" w:type="dxa"/>
            <w:tcBorders>
              <w:top w:val="nil"/>
              <w:left w:val="single" w:sz="18" w:space="0" w:color="FFC72D"/>
              <w:bottom w:val="single" w:sz="18" w:space="0" w:color="FFC72D"/>
              <w:right w:val="single" w:sz="18" w:space="0" w:color="FFC72D"/>
            </w:tcBorders>
          </w:tcPr>
          <w:p w14:paraId="6827E647" w14:textId="77777777" w:rsidR="001F004C" w:rsidRDefault="001F004C" w:rsidP="00387C6A">
            <w:pPr>
              <w:pStyle w:val="ListParagraph"/>
              <w:numPr>
                <w:ilvl w:val="0"/>
                <w:numId w:val="4"/>
              </w:numPr>
              <w:shd w:val="clear" w:color="auto" w:fill="FFFFFF" w:themeFill="background1"/>
              <w:rPr>
                <w:rFonts w:cstheme="majorHAnsi"/>
              </w:rPr>
            </w:pPr>
            <w:r w:rsidRPr="5D60E7F9">
              <w:rPr>
                <w:rFonts w:cstheme="majorBidi"/>
              </w:rPr>
              <w:t>What processes are in place to ensure you have undertaken comprehensive assessments to identify any of the hazards in Table 2?</w:t>
            </w:r>
          </w:p>
          <w:p w14:paraId="5DBA1080" w14:textId="77777777" w:rsidR="001F004C" w:rsidRPr="00B42F7C" w:rsidRDefault="001F004C" w:rsidP="00387C6A">
            <w:pPr>
              <w:pStyle w:val="ListParagraph"/>
              <w:numPr>
                <w:ilvl w:val="0"/>
                <w:numId w:val="4"/>
              </w:numPr>
              <w:shd w:val="clear" w:color="auto" w:fill="FFFFFF" w:themeFill="background1"/>
              <w:rPr>
                <w:rFonts w:cstheme="majorHAnsi"/>
              </w:rPr>
            </w:pPr>
            <w:r w:rsidRPr="5D60E7F9">
              <w:rPr>
                <w:rFonts w:cstheme="majorBidi"/>
              </w:rPr>
              <w:t xml:space="preserve">What hazards were identified within your service and where has this been documented? </w:t>
            </w:r>
          </w:p>
          <w:p w14:paraId="53E39EFD" w14:textId="77777777" w:rsidR="0070019A" w:rsidRPr="0070019A" w:rsidRDefault="0070019A" w:rsidP="00387C6A">
            <w:pPr>
              <w:pStyle w:val="ListParagraph"/>
              <w:numPr>
                <w:ilvl w:val="0"/>
                <w:numId w:val="4"/>
              </w:numPr>
              <w:rPr>
                <w:rFonts w:cstheme="majorBidi"/>
              </w:rPr>
            </w:pPr>
            <w:r w:rsidRPr="0070019A">
              <w:rPr>
                <w:rFonts w:cstheme="majorBidi"/>
              </w:rPr>
              <w:lastRenderedPageBreak/>
              <w:t xml:space="preserve">What policies, procedures, risk assessments and management plans are currently in place to manage any potential hazards (including online or digital devices)? </w:t>
            </w:r>
          </w:p>
          <w:p w14:paraId="1F3D2BF7" w14:textId="36E63FF0" w:rsidR="001F004C" w:rsidRPr="00B42F7C" w:rsidRDefault="0096317D" w:rsidP="00387C6A">
            <w:pPr>
              <w:pStyle w:val="ListParagraph"/>
              <w:numPr>
                <w:ilvl w:val="0"/>
                <w:numId w:val="4"/>
              </w:numPr>
              <w:shd w:val="clear" w:color="auto" w:fill="FFFFFF" w:themeFill="background1"/>
              <w:rPr>
                <w:rFonts w:cstheme="majorHAnsi"/>
              </w:rPr>
            </w:pPr>
            <w:r w:rsidRPr="5D60E7F9">
              <w:rPr>
                <w:rFonts w:cstheme="majorBidi"/>
              </w:rPr>
              <w:t>Do all employees know about these policies and procedures</w:t>
            </w:r>
            <w:r w:rsidR="001F004C" w:rsidRPr="5D60E7F9">
              <w:rPr>
                <w:rFonts w:cstheme="majorBidi"/>
              </w:rPr>
              <w:t xml:space="preserve">? </w:t>
            </w:r>
            <w:r w:rsidRPr="5D60E7F9">
              <w:rPr>
                <w:rFonts w:cstheme="majorBidi"/>
              </w:rPr>
              <w:t xml:space="preserve">How are they informed when policies are reviewed and updated? </w:t>
            </w:r>
          </w:p>
          <w:p w14:paraId="08CC62F3" w14:textId="77777777" w:rsidR="001F004C" w:rsidRPr="001F004C" w:rsidRDefault="001F004C" w:rsidP="00387C6A">
            <w:pPr>
              <w:pStyle w:val="ListParagraph"/>
              <w:numPr>
                <w:ilvl w:val="0"/>
                <w:numId w:val="4"/>
              </w:numPr>
              <w:shd w:val="clear" w:color="auto" w:fill="FFFFFF" w:themeFill="background1"/>
              <w:rPr>
                <w:rFonts w:cstheme="majorHAnsi"/>
              </w:rPr>
            </w:pPr>
            <w:r w:rsidRPr="5D60E7F9">
              <w:rPr>
                <w:rFonts w:cstheme="majorBidi"/>
              </w:rPr>
              <w:t>What policies, procedures or risk assessments might need to be updated to address the identified hazards?</w:t>
            </w:r>
          </w:p>
        </w:tc>
      </w:tr>
    </w:tbl>
    <w:p w14:paraId="45C507B2" w14:textId="77777777" w:rsidR="00E54CB2" w:rsidRDefault="001F004C" w:rsidP="001F004C">
      <w:pPr>
        <w:pStyle w:val="Heading2"/>
      </w:pPr>
      <w:bookmarkStart w:id="114" w:name="_Toc77929725"/>
      <w:bookmarkStart w:id="115" w:name="_Toc220938327"/>
      <w:bookmarkStart w:id="116" w:name="_Toc220938576"/>
      <w:bookmarkStart w:id="117" w:name="_Toc221622191"/>
      <w:r>
        <w:lastRenderedPageBreak/>
        <w:t>St</w:t>
      </w:r>
      <w:r w:rsidR="00124006" w:rsidRPr="00443C5C">
        <w:t xml:space="preserve">ep 2: </w:t>
      </w:r>
      <w:r w:rsidR="00E54CB2" w:rsidRPr="00443C5C">
        <w:t>Assess</w:t>
      </w:r>
      <w:bookmarkEnd w:id="114"/>
      <w:bookmarkEnd w:id="115"/>
      <w:bookmarkEnd w:id="116"/>
      <w:bookmarkEnd w:id="117"/>
      <w:r w:rsidR="00E54CB2" w:rsidRPr="00443C5C">
        <w:t xml:space="preserve"> </w:t>
      </w:r>
    </w:p>
    <w:p w14:paraId="32C51E2B" w14:textId="7E65988B" w:rsidR="006F5F74" w:rsidRDefault="001F004C" w:rsidP="00E54CB2">
      <w:pPr>
        <w:shd w:val="clear" w:color="auto" w:fill="FFFFFF" w:themeFill="background1"/>
        <w:rPr>
          <w:rFonts w:cstheme="majorHAnsi"/>
        </w:rPr>
      </w:pPr>
      <w:r>
        <w:rPr>
          <w:rFonts w:cstheme="majorHAnsi"/>
        </w:rPr>
        <w:br/>
      </w:r>
      <w:r w:rsidR="006F5F74">
        <w:rPr>
          <w:rFonts w:cstheme="majorHAnsi"/>
        </w:rPr>
        <w:t>After identifying the hazards and risks that exist at your service</w:t>
      </w:r>
      <w:r w:rsidR="003A58AF">
        <w:rPr>
          <w:rFonts w:cstheme="majorHAnsi"/>
        </w:rPr>
        <w:t xml:space="preserve"> </w:t>
      </w:r>
      <w:r w:rsidR="0040701D">
        <w:rPr>
          <w:rFonts w:cstheme="majorHAnsi"/>
        </w:rPr>
        <w:t>the next step is</w:t>
      </w:r>
      <w:r w:rsidR="003A58AF">
        <w:rPr>
          <w:rFonts w:cstheme="majorHAnsi"/>
        </w:rPr>
        <w:t xml:space="preserve"> to assess </w:t>
      </w:r>
      <w:r w:rsidR="006F5F74">
        <w:rPr>
          <w:rFonts w:cstheme="majorHAnsi"/>
        </w:rPr>
        <w:t xml:space="preserve">the risk of </w:t>
      </w:r>
      <w:r w:rsidR="003A58AF">
        <w:rPr>
          <w:rFonts w:cstheme="majorHAnsi"/>
        </w:rPr>
        <w:t>possible harm</w:t>
      </w:r>
      <w:r w:rsidR="006F5F74">
        <w:rPr>
          <w:rFonts w:cstheme="majorHAnsi"/>
        </w:rPr>
        <w:t xml:space="preserve"> to children, staff and others</w:t>
      </w:r>
      <w:r w:rsidR="003A58AF">
        <w:rPr>
          <w:rFonts w:cstheme="majorHAnsi"/>
        </w:rPr>
        <w:t xml:space="preserve">. </w:t>
      </w:r>
      <w:r w:rsidR="0040701D">
        <w:rPr>
          <w:rFonts w:cstheme="majorHAnsi"/>
        </w:rPr>
        <w:t>Use the risk matrix</w:t>
      </w:r>
      <w:r w:rsidR="006F5F74">
        <w:rPr>
          <w:rFonts w:cstheme="majorHAnsi"/>
        </w:rPr>
        <w:t xml:space="preserve"> </w:t>
      </w:r>
      <w:r w:rsidR="000E71C8" w:rsidRPr="00B42F7C">
        <w:rPr>
          <w:rFonts w:cstheme="majorHAnsi"/>
        </w:rPr>
        <w:t>to</w:t>
      </w:r>
      <w:r w:rsidR="006F5F74">
        <w:rPr>
          <w:rFonts w:cstheme="majorHAnsi"/>
        </w:rPr>
        <w:t>:</w:t>
      </w:r>
    </w:p>
    <w:p w14:paraId="4F231DAE" w14:textId="77777777" w:rsidR="006F5F74" w:rsidRDefault="000E71C8" w:rsidP="00387C6A">
      <w:pPr>
        <w:pStyle w:val="ListParagraph"/>
        <w:numPr>
          <w:ilvl w:val="0"/>
          <w:numId w:val="16"/>
        </w:numPr>
        <w:shd w:val="clear" w:color="auto" w:fill="FFFFFF" w:themeFill="background1"/>
        <w:rPr>
          <w:rFonts w:cstheme="majorHAnsi"/>
        </w:rPr>
      </w:pPr>
      <w:r w:rsidRPr="006F5F74">
        <w:rPr>
          <w:rFonts w:cstheme="majorHAnsi"/>
        </w:rPr>
        <w:t>assess the hazard</w:t>
      </w:r>
    </w:p>
    <w:p w14:paraId="11366FAF" w14:textId="5B30BF1F" w:rsidR="006F5F74" w:rsidRDefault="001E070D" w:rsidP="00387C6A">
      <w:pPr>
        <w:pStyle w:val="ListParagraph"/>
        <w:numPr>
          <w:ilvl w:val="0"/>
          <w:numId w:val="16"/>
        </w:numPr>
        <w:shd w:val="clear" w:color="auto" w:fill="FFFFFF" w:themeFill="background1"/>
        <w:rPr>
          <w:rFonts w:cstheme="majorHAnsi"/>
        </w:rPr>
      </w:pPr>
      <w:r w:rsidRPr="006F5F74">
        <w:rPr>
          <w:rFonts w:cstheme="majorHAnsi"/>
        </w:rPr>
        <w:t xml:space="preserve">assess </w:t>
      </w:r>
      <w:r w:rsidR="006F5F74" w:rsidRPr="006F5F74">
        <w:rPr>
          <w:rFonts w:cstheme="majorHAnsi"/>
        </w:rPr>
        <w:t xml:space="preserve">the </w:t>
      </w:r>
      <w:r w:rsidRPr="006F5F74">
        <w:rPr>
          <w:rFonts w:cstheme="majorHAnsi"/>
        </w:rPr>
        <w:t>possible harm</w:t>
      </w:r>
      <w:r w:rsidR="0096317D">
        <w:rPr>
          <w:rFonts w:cstheme="majorHAnsi"/>
        </w:rPr>
        <w:t xml:space="preserve">, likelihood, consequence and </w:t>
      </w:r>
      <w:r w:rsidR="006F5F74">
        <w:rPr>
          <w:rFonts w:cstheme="majorHAnsi"/>
        </w:rPr>
        <w:t>seriousness of the hazard</w:t>
      </w:r>
    </w:p>
    <w:p w14:paraId="70674D62" w14:textId="77777777" w:rsidR="000E71C8" w:rsidRPr="006F5F74" w:rsidRDefault="00567AA4" w:rsidP="00387C6A">
      <w:pPr>
        <w:pStyle w:val="ListParagraph"/>
        <w:numPr>
          <w:ilvl w:val="0"/>
          <w:numId w:val="16"/>
        </w:numPr>
        <w:shd w:val="clear" w:color="auto" w:fill="FFFFFF" w:themeFill="background1"/>
        <w:rPr>
          <w:rFonts w:cstheme="majorHAnsi"/>
        </w:rPr>
      </w:pPr>
      <w:r w:rsidRPr="006F5F74">
        <w:rPr>
          <w:rFonts w:cstheme="majorHAnsi"/>
        </w:rPr>
        <w:t xml:space="preserve">identify any </w:t>
      </w:r>
      <w:r w:rsidR="006A20AF" w:rsidRPr="006F5F74">
        <w:rPr>
          <w:rFonts w:cstheme="majorHAnsi"/>
        </w:rPr>
        <w:t>potential</w:t>
      </w:r>
      <w:r w:rsidRPr="006F5F74">
        <w:rPr>
          <w:rFonts w:cstheme="majorHAnsi"/>
        </w:rPr>
        <w:t xml:space="preserve"> </w:t>
      </w:r>
      <w:r w:rsidR="006F5F74">
        <w:rPr>
          <w:rFonts w:cstheme="majorHAnsi"/>
        </w:rPr>
        <w:t xml:space="preserve">risks or </w:t>
      </w:r>
      <w:r w:rsidRPr="006F5F74">
        <w:rPr>
          <w:rFonts w:cstheme="majorHAnsi"/>
        </w:rPr>
        <w:t xml:space="preserve">benefits </w:t>
      </w:r>
      <w:r w:rsidR="0040701D" w:rsidRPr="006F5F74">
        <w:rPr>
          <w:rFonts w:cstheme="majorHAnsi"/>
        </w:rPr>
        <w:t xml:space="preserve">of undertaking the activity/experience </w:t>
      </w:r>
      <w:r w:rsidRPr="006F5F74">
        <w:rPr>
          <w:rFonts w:cstheme="majorHAnsi"/>
        </w:rPr>
        <w:t xml:space="preserve">for children’s learning, development and wellbeing. </w:t>
      </w:r>
      <w:r w:rsidR="000E71C8" w:rsidRPr="006F5F74">
        <w:rPr>
          <w:rFonts w:cstheme="majorHAnsi"/>
        </w:rPr>
        <w:t xml:space="preserve"> </w:t>
      </w:r>
    </w:p>
    <w:p w14:paraId="4610AD60" w14:textId="77777777" w:rsidR="006F5F74" w:rsidRDefault="006F5F74" w:rsidP="00E54CB2">
      <w:pPr>
        <w:shd w:val="clear" w:color="auto" w:fill="FFFFFF" w:themeFill="background1"/>
        <w:rPr>
          <w:rFonts w:cstheme="majorHAnsi"/>
        </w:rPr>
      </w:pPr>
      <w:r>
        <w:rPr>
          <w:rFonts w:cstheme="majorHAnsi"/>
        </w:rPr>
        <w:t xml:space="preserve">Document your assessment of the risk of possible harm. </w:t>
      </w:r>
    </w:p>
    <w:tbl>
      <w:tblPr>
        <w:tblStyle w:val="TableGrid"/>
        <w:tblW w:w="0" w:type="auto"/>
        <w:tblBorders>
          <w:top w:val="single" w:sz="24" w:space="0" w:color="FFC72D"/>
          <w:left w:val="single" w:sz="24" w:space="0" w:color="FFC72D"/>
          <w:bottom w:val="single" w:sz="24" w:space="0" w:color="FFC72D"/>
          <w:right w:val="single" w:sz="24" w:space="0" w:color="FFC72D"/>
          <w:insideH w:val="single" w:sz="24" w:space="0" w:color="FFC72D"/>
          <w:insideV w:val="single" w:sz="24" w:space="0" w:color="FFC72D"/>
        </w:tblBorders>
        <w:tblLook w:val="04A0" w:firstRow="1" w:lastRow="0" w:firstColumn="1" w:lastColumn="0" w:noHBand="0" w:noVBand="1"/>
      </w:tblPr>
      <w:tblGrid>
        <w:gridCol w:w="8974"/>
      </w:tblGrid>
      <w:tr w:rsidR="001F004C" w14:paraId="640267F2" w14:textId="77777777" w:rsidTr="5D60E7F9">
        <w:tc>
          <w:tcPr>
            <w:tcW w:w="9694" w:type="dxa"/>
            <w:tcBorders>
              <w:top w:val="single" w:sz="18" w:space="0" w:color="FFC000" w:themeColor="accent4"/>
              <w:left w:val="single" w:sz="18" w:space="0" w:color="FFC000" w:themeColor="accent4"/>
              <w:bottom w:val="nil"/>
              <w:right w:val="single" w:sz="18" w:space="0" w:color="FFC000" w:themeColor="accent4"/>
            </w:tcBorders>
            <w:shd w:val="clear" w:color="auto" w:fill="D9D9D9" w:themeFill="background1" w:themeFillShade="D9"/>
          </w:tcPr>
          <w:p w14:paraId="08D8109F" w14:textId="770877F8" w:rsidR="001F004C" w:rsidRPr="00ED0F80" w:rsidRDefault="001F004C" w:rsidP="006F5F74">
            <w:pPr>
              <w:rPr>
                <w:b/>
                <w:bCs/>
              </w:rPr>
            </w:pPr>
            <w:r w:rsidRPr="00ED0F80">
              <w:rPr>
                <w:b/>
                <w:bCs/>
              </w:rPr>
              <w:t xml:space="preserve">When assessing the </w:t>
            </w:r>
            <w:r w:rsidR="006F5F74">
              <w:rPr>
                <w:b/>
                <w:bCs/>
              </w:rPr>
              <w:t xml:space="preserve">risk of possible </w:t>
            </w:r>
            <w:r w:rsidR="00F332E3">
              <w:rPr>
                <w:b/>
                <w:bCs/>
              </w:rPr>
              <w:t>harm,</w:t>
            </w:r>
            <w:r w:rsidRPr="00ED0F80">
              <w:rPr>
                <w:b/>
                <w:bCs/>
              </w:rPr>
              <w:t xml:space="preserve"> it is important to consider the following: </w:t>
            </w:r>
          </w:p>
        </w:tc>
      </w:tr>
      <w:tr w:rsidR="001F004C" w14:paraId="6AF9E989" w14:textId="77777777" w:rsidTr="0056116F">
        <w:trPr>
          <w:trHeight w:val="1723"/>
        </w:trPr>
        <w:tc>
          <w:tcPr>
            <w:tcW w:w="9694" w:type="dxa"/>
            <w:tcBorders>
              <w:top w:val="nil"/>
              <w:left w:val="single" w:sz="18" w:space="0" w:color="FFC72D"/>
              <w:bottom w:val="single" w:sz="18" w:space="0" w:color="FFC72D"/>
              <w:right w:val="single" w:sz="18" w:space="0" w:color="FFC72D"/>
            </w:tcBorders>
          </w:tcPr>
          <w:p w14:paraId="4B5A93FE" w14:textId="77777777" w:rsidR="00C85DC5" w:rsidRPr="00B42F7C" w:rsidRDefault="006F5F74" w:rsidP="00387C6A">
            <w:pPr>
              <w:pStyle w:val="ListParagraph"/>
              <w:numPr>
                <w:ilvl w:val="0"/>
                <w:numId w:val="4"/>
              </w:numPr>
              <w:shd w:val="clear" w:color="auto" w:fill="FFFFFF" w:themeFill="background1"/>
              <w:rPr>
                <w:rFonts w:cstheme="majorHAnsi"/>
              </w:rPr>
            </w:pPr>
            <w:r w:rsidRPr="5D60E7F9">
              <w:rPr>
                <w:rFonts w:cstheme="majorBidi"/>
              </w:rPr>
              <w:t>H</w:t>
            </w:r>
            <w:r w:rsidR="00C85DC5" w:rsidRPr="5D60E7F9">
              <w:rPr>
                <w:rFonts w:cstheme="majorBidi"/>
              </w:rPr>
              <w:t>ow likely is it to happen?</w:t>
            </w:r>
          </w:p>
          <w:p w14:paraId="6CEC5262" w14:textId="77777777" w:rsidR="00C85DC5" w:rsidRPr="00B42F7C" w:rsidRDefault="006F5F74" w:rsidP="00387C6A">
            <w:pPr>
              <w:pStyle w:val="ListParagraph"/>
              <w:numPr>
                <w:ilvl w:val="0"/>
                <w:numId w:val="4"/>
              </w:numPr>
              <w:shd w:val="clear" w:color="auto" w:fill="FFFFFF" w:themeFill="background1"/>
              <w:rPr>
                <w:rFonts w:cstheme="majorHAnsi"/>
              </w:rPr>
            </w:pPr>
            <w:r w:rsidRPr="5D60E7F9">
              <w:rPr>
                <w:rFonts w:cstheme="majorBidi"/>
              </w:rPr>
              <w:t>H</w:t>
            </w:r>
            <w:r w:rsidR="00C85DC5" w:rsidRPr="5D60E7F9">
              <w:rPr>
                <w:rFonts w:cstheme="majorBidi"/>
              </w:rPr>
              <w:t xml:space="preserve">ow often might it happen? </w:t>
            </w:r>
          </w:p>
          <w:p w14:paraId="41217502" w14:textId="77777777" w:rsidR="00C85DC5" w:rsidRPr="00B42F7C" w:rsidRDefault="006F5F74" w:rsidP="00387C6A">
            <w:pPr>
              <w:pStyle w:val="ListParagraph"/>
              <w:numPr>
                <w:ilvl w:val="0"/>
                <w:numId w:val="4"/>
              </w:numPr>
              <w:shd w:val="clear" w:color="auto" w:fill="FFFFFF" w:themeFill="background1"/>
              <w:rPr>
                <w:rFonts w:cstheme="majorHAnsi"/>
              </w:rPr>
            </w:pPr>
            <w:r w:rsidRPr="5D60E7F9">
              <w:rPr>
                <w:rFonts w:cstheme="majorBidi"/>
              </w:rPr>
              <w:t>H</w:t>
            </w:r>
            <w:r w:rsidR="00C85DC5" w:rsidRPr="5D60E7F9">
              <w:rPr>
                <w:rFonts w:cstheme="majorBidi"/>
              </w:rPr>
              <w:t xml:space="preserve">ow serious is the outcome? </w:t>
            </w:r>
          </w:p>
          <w:p w14:paraId="3B92ADDC" w14:textId="77777777" w:rsidR="00C85DC5" w:rsidRPr="00B42F7C" w:rsidRDefault="006F5F74" w:rsidP="00387C6A">
            <w:pPr>
              <w:pStyle w:val="ListParagraph"/>
              <w:numPr>
                <w:ilvl w:val="0"/>
                <w:numId w:val="4"/>
              </w:numPr>
              <w:shd w:val="clear" w:color="auto" w:fill="FFFFFF" w:themeFill="background1"/>
              <w:rPr>
                <w:rFonts w:cstheme="majorHAnsi"/>
              </w:rPr>
            </w:pPr>
            <w:r w:rsidRPr="5D60E7F9">
              <w:rPr>
                <w:rFonts w:cstheme="majorBidi"/>
              </w:rPr>
              <w:t>W</w:t>
            </w:r>
            <w:r w:rsidR="00C85DC5" w:rsidRPr="5D60E7F9">
              <w:rPr>
                <w:rFonts w:cstheme="majorBidi"/>
              </w:rPr>
              <w:t xml:space="preserve">hat are the possible consequences? </w:t>
            </w:r>
          </w:p>
          <w:p w14:paraId="0524AC7D" w14:textId="77777777" w:rsidR="001F004C" w:rsidRPr="00ED0F80" w:rsidRDefault="006F5F74" w:rsidP="00387C6A">
            <w:pPr>
              <w:pStyle w:val="ListParagraph"/>
              <w:numPr>
                <w:ilvl w:val="0"/>
                <w:numId w:val="4"/>
              </w:numPr>
              <w:shd w:val="clear" w:color="auto" w:fill="FFFFFF" w:themeFill="background1"/>
              <w:rPr>
                <w:rFonts w:cstheme="majorHAnsi"/>
              </w:rPr>
            </w:pPr>
            <w:r w:rsidRPr="5D60E7F9">
              <w:rPr>
                <w:rFonts w:cstheme="majorBidi"/>
              </w:rPr>
              <w:t>A</w:t>
            </w:r>
            <w:r w:rsidR="00C85DC5" w:rsidRPr="5D60E7F9">
              <w:rPr>
                <w:rFonts w:cstheme="majorBidi"/>
              </w:rPr>
              <w:t>re there any potential benefits to children’s learning, development and wellbeing?</w:t>
            </w:r>
          </w:p>
        </w:tc>
      </w:tr>
    </w:tbl>
    <w:p w14:paraId="10811A78" w14:textId="77777777" w:rsidR="001F004C" w:rsidRPr="00B42F7C" w:rsidRDefault="001F004C" w:rsidP="00E54CB2">
      <w:pPr>
        <w:shd w:val="clear" w:color="auto" w:fill="FFFFFF" w:themeFill="background1"/>
        <w:rPr>
          <w:rFonts w:cstheme="majorHAnsi"/>
        </w:rPr>
      </w:pPr>
    </w:p>
    <w:p w14:paraId="43E11E13" w14:textId="77777777" w:rsidR="00B91155" w:rsidRDefault="001E070D" w:rsidP="0000436A">
      <w:pPr>
        <w:shd w:val="clear" w:color="auto" w:fill="FFFFFF" w:themeFill="background1"/>
        <w:rPr>
          <w:rFonts w:cstheme="majorHAnsi"/>
        </w:rPr>
      </w:pPr>
      <w:r>
        <w:rPr>
          <w:rFonts w:cstheme="majorHAnsi"/>
        </w:rPr>
        <w:t>Following</w:t>
      </w:r>
      <w:r w:rsidR="003239A8" w:rsidRPr="00B42F7C">
        <w:rPr>
          <w:rFonts w:cstheme="majorHAnsi"/>
        </w:rPr>
        <w:t xml:space="preserve"> document</w:t>
      </w:r>
      <w:r>
        <w:rPr>
          <w:rFonts w:cstheme="majorHAnsi"/>
        </w:rPr>
        <w:t>ation of</w:t>
      </w:r>
      <w:r w:rsidR="003239A8" w:rsidRPr="00B42F7C">
        <w:rPr>
          <w:rFonts w:cstheme="majorHAnsi"/>
        </w:rPr>
        <w:t xml:space="preserve"> the hazard assessment, move to step 3. </w:t>
      </w:r>
      <w:r w:rsidR="00567AA4" w:rsidRPr="00B42F7C">
        <w:rPr>
          <w:rFonts w:cstheme="majorHAnsi"/>
        </w:rPr>
        <w:t xml:space="preserve"> </w:t>
      </w:r>
    </w:p>
    <w:p w14:paraId="2E4B8663" w14:textId="77777777" w:rsidR="00870F08" w:rsidRPr="00443C5C" w:rsidRDefault="00124006" w:rsidP="001F004C">
      <w:pPr>
        <w:pStyle w:val="Heading2"/>
      </w:pPr>
      <w:bookmarkStart w:id="118" w:name="_Toc77929726"/>
      <w:bookmarkStart w:id="119" w:name="_Toc220938328"/>
      <w:bookmarkStart w:id="120" w:name="_Toc220938577"/>
      <w:bookmarkStart w:id="121" w:name="_Toc221622192"/>
      <w:r w:rsidRPr="00443C5C">
        <w:t xml:space="preserve">Step 3: </w:t>
      </w:r>
      <w:r w:rsidR="00870F08" w:rsidRPr="00443C5C">
        <w:t>Manage</w:t>
      </w:r>
      <w:bookmarkEnd w:id="118"/>
      <w:bookmarkEnd w:id="119"/>
      <w:bookmarkEnd w:id="120"/>
      <w:bookmarkEnd w:id="121"/>
      <w:r w:rsidR="00870F08" w:rsidRPr="00443C5C">
        <w:t xml:space="preserve"> </w:t>
      </w:r>
    </w:p>
    <w:p w14:paraId="226F4262" w14:textId="0DF43BDC" w:rsidR="0000436A" w:rsidRPr="00B42F7C" w:rsidRDefault="001F004C" w:rsidP="00870F08">
      <w:pPr>
        <w:shd w:val="clear" w:color="auto" w:fill="FFFFFF" w:themeFill="background1"/>
        <w:rPr>
          <w:rFonts w:cstheme="majorHAnsi"/>
        </w:rPr>
      </w:pPr>
      <w:r>
        <w:rPr>
          <w:rFonts w:cstheme="majorHAnsi"/>
        </w:rPr>
        <w:br/>
      </w:r>
      <w:r w:rsidR="0000436A" w:rsidRPr="00B42F7C">
        <w:rPr>
          <w:rFonts w:cstheme="majorHAnsi"/>
        </w:rPr>
        <w:t xml:space="preserve">In step 2, the likelihood, consequences, seriousness and possible benefits of the identified </w:t>
      </w:r>
      <w:r w:rsidR="006F5F74">
        <w:rPr>
          <w:rFonts w:cstheme="majorHAnsi"/>
        </w:rPr>
        <w:t xml:space="preserve">hazards and </w:t>
      </w:r>
      <w:r w:rsidR="008C3375" w:rsidRPr="00B42F7C">
        <w:rPr>
          <w:rFonts w:cstheme="majorHAnsi"/>
        </w:rPr>
        <w:t>risk</w:t>
      </w:r>
      <w:r w:rsidR="006F5F74">
        <w:rPr>
          <w:rFonts w:cstheme="majorHAnsi"/>
        </w:rPr>
        <w:t>s</w:t>
      </w:r>
      <w:r w:rsidR="001E070D">
        <w:rPr>
          <w:rFonts w:cstheme="majorHAnsi"/>
        </w:rPr>
        <w:t xml:space="preserve"> were identified</w:t>
      </w:r>
      <w:r w:rsidR="00B21450">
        <w:rPr>
          <w:rFonts w:cstheme="majorHAnsi"/>
        </w:rPr>
        <w:t xml:space="preserve"> and documented</w:t>
      </w:r>
      <w:r w:rsidR="001E070D">
        <w:rPr>
          <w:rFonts w:cstheme="majorHAnsi"/>
        </w:rPr>
        <w:t xml:space="preserve">. </w:t>
      </w:r>
    </w:p>
    <w:p w14:paraId="215268D8" w14:textId="77777777" w:rsidR="0000436A" w:rsidRPr="00B42F7C" w:rsidRDefault="001E070D" w:rsidP="003A5AC6">
      <w:pPr>
        <w:shd w:val="clear" w:color="auto" w:fill="FFFFFF" w:themeFill="background1"/>
        <w:rPr>
          <w:rFonts w:cstheme="majorHAnsi"/>
        </w:rPr>
      </w:pPr>
      <w:r>
        <w:rPr>
          <w:rFonts w:cstheme="majorHAnsi"/>
        </w:rPr>
        <w:t>The next step is to identify and introduce an</w:t>
      </w:r>
      <w:r w:rsidRPr="001E070D">
        <w:rPr>
          <w:rFonts w:cstheme="majorHAnsi"/>
        </w:rPr>
        <w:t xml:space="preserve"> </w:t>
      </w:r>
      <w:r w:rsidRPr="00B42F7C">
        <w:rPr>
          <w:rFonts w:cstheme="majorHAnsi"/>
        </w:rPr>
        <w:t>appropriate level of control measures within your service</w:t>
      </w:r>
      <w:r w:rsidR="0000436A" w:rsidRPr="00B42F7C">
        <w:rPr>
          <w:rFonts w:cstheme="majorHAnsi"/>
        </w:rPr>
        <w:t xml:space="preserve"> to manage the </w:t>
      </w:r>
      <w:r w:rsidR="00632B38" w:rsidRPr="00B42F7C">
        <w:rPr>
          <w:rFonts w:cstheme="majorHAnsi"/>
        </w:rPr>
        <w:t>risk</w:t>
      </w:r>
      <w:r w:rsidR="0000436A" w:rsidRPr="00B42F7C">
        <w:rPr>
          <w:rFonts w:cstheme="majorHAnsi"/>
        </w:rPr>
        <w:t xml:space="preserve"> or hazard. </w:t>
      </w:r>
      <w:r w:rsidR="003A5AC6" w:rsidRPr="00B42F7C">
        <w:rPr>
          <w:rFonts w:cstheme="majorHAnsi"/>
        </w:rPr>
        <w:t>Control measures are</w:t>
      </w:r>
      <w:r w:rsidR="0000436A" w:rsidRPr="00B42F7C">
        <w:rPr>
          <w:rFonts w:cstheme="majorHAnsi"/>
        </w:rPr>
        <w:t xml:space="preserve"> </w:t>
      </w:r>
      <w:r>
        <w:rPr>
          <w:rFonts w:cstheme="majorHAnsi"/>
        </w:rPr>
        <w:t>strategies</w:t>
      </w:r>
      <w:r w:rsidRPr="00B42F7C">
        <w:rPr>
          <w:rFonts w:cstheme="majorHAnsi"/>
        </w:rPr>
        <w:t xml:space="preserve"> </w:t>
      </w:r>
      <w:r>
        <w:rPr>
          <w:rFonts w:cstheme="majorHAnsi"/>
        </w:rPr>
        <w:t xml:space="preserve">and </w:t>
      </w:r>
      <w:r w:rsidR="0000436A" w:rsidRPr="00B42F7C">
        <w:rPr>
          <w:rFonts w:cstheme="majorHAnsi"/>
        </w:rPr>
        <w:t xml:space="preserve">actions </w:t>
      </w:r>
      <w:r>
        <w:rPr>
          <w:rFonts w:cstheme="majorHAnsi"/>
        </w:rPr>
        <w:t>to be implemented to</w:t>
      </w:r>
      <w:r w:rsidR="0000436A" w:rsidRPr="00B42F7C">
        <w:rPr>
          <w:rFonts w:cstheme="majorHAnsi"/>
        </w:rPr>
        <w:t xml:space="preserve"> manage</w:t>
      </w:r>
      <w:r w:rsidR="00631626">
        <w:rPr>
          <w:rFonts w:cstheme="majorHAnsi"/>
        </w:rPr>
        <w:t>,</w:t>
      </w:r>
      <w:r w:rsidR="003A58AF">
        <w:rPr>
          <w:rFonts w:cstheme="majorHAnsi"/>
        </w:rPr>
        <w:t xml:space="preserve"> </w:t>
      </w:r>
      <w:r w:rsidR="007A37F7" w:rsidRPr="00B42F7C">
        <w:rPr>
          <w:rFonts w:cstheme="majorHAnsi"/>
        </w:rPr>
        <w:t xml:space="preserve">eliminate or </w:t>
      </w:r>
      <w:r w:rsidR="0000436A" w:rsidRPr="00B42F7C">
        <w:rPr>
          <w:rFonts w:cstheme="majorHAnsi"/>
        </w:rPr>
        <w:t xml:space="preserve">reduce hazards and potential </w:t>
      </w:r>
      <w:r w:rsidR="0000436A" w:rsidRPr="00B42F7C">
        <w:rPr>
          <w:rFonts w:cstheme="majorHAnsi"/>
        </w:rPr>
        <w:lastRenderedPageBreak/>
        <w:t xml:space="preserve">risks. </w:t>
      </w:r>
      <w:r w:rsidR="00631626">
        <w:rPr>
          <w:rFonts w:cstheme="majorHAnsi"/>
        </w:rPr>
        <w:t>Control measures</w:t>
      </w:r>
      <w:r w:rsidR="00631626" w:rsidRPr="00B42F7C">
        <w:rPr>
          <w:rFonts w:cstheme="majorHAnsi"/>
        </w:rPr>
        <w:t xml:space="preserve"> </w:t>
      </w:r>
      <w:r w:rsidR="0000436A" w:rsidRPr="00B42F7C">
        <w:rPr>
          <w:rFonts w:cstheme="majorHAnsi"/>
        </w:rPr>
        <w:t xml:space="preserve">significantly reduce the likelihood of the hazard or risk causing harm. </w:t>
      </w:r>
    </w:p>
    <w:p w14:paraId="718CE5A1" w14:textId="77777777" w:rsidR="003A5AC6" w:rsidRDefault="003A5AC6" w:rsidP="0000436A">
      <w:pPr>
        <w:pStyle w:val="ListParagraph"/>
        <w:shd w:val="clear" w:color="auto" w:fill="FFFFFF" w:themeFill="background1"/>
        <w:ind w:left="0" w:firstLine="11"/>
        <w:rPr>
          <w:rFonts w:cstheme="majorHAnsi"/>
        </w:rPr>
      </w:pPr>
      <w:r w:rsidRPr="00B42F7C">
        <w:rPr>
          <w:rFonts w:cstheme="majorHAnsi"/>
        </w:rPr>
        <w:t xml:space="preserve">The following </w:t>
      </w:r>
      <w:r w:rsidR="005203C7">
        <w:rPr>
          <w:rFonts w:cstheme="majorHAnsi"/>
        </w:rPr>
        <w:t>table</w:t>
      </w:r>
      <w:r w:rsidRPr="00B42F7C">
        <w:rPr>
          <w:rFonts w:cstheme="majorHAnsi"/>
        </w:rPr>
        <w:t xml:space="preserve"> describes the three levels of control measures and includes </w:t>
      </w:r>
      <w:r w:rsidRPr="003A300C">
        <w:rPr>
          <w:rFonts w:cstheme="majorHAnsi"/>
        </w:rPr>
        <w:t xml:space="preserve">examples </w:t>
      </w:r>
      <w:r w:rsidR="00252B27" w:rsidRPr="00B42F7C">
        <w:rPr>
          <w:rFonts w:cstheme="majorHAnsi"/>
        </w:rPr>
        <w:t>re</w:t>
      </w:r>
      <w:r w:rsidR="00252B27" w:rsidRPr="003A300C">
        <w:rPr>
          <w:rFonts w:cstheme="majorHAnsi"/>
        </w:rPr>
        <w:t xml:space="preserve">levant </w:t>
      </w:r>
      <w:r w:rsidRPr="003A300C">
        <w:rPr>
          <w:rFonts w:cstheme="majorHAnsi"/>
        </w:rPr>
        <w:t>to a</w:t>
      </w:r>
      <w:r w:rsidR="001970B4">
        <w:rPr>
          <w:rFonts w:cstheme="majorHAnsi"/>
        </w:rPr>
        <w:t xml:space="preserve"> children’s </w:t>
      </w:r>
      <w:r w:rsidRPr="003A300C">
        <w:rPr>
          <w:rFonts w:cstheme="majorHAnsi"/>
        </w:rPr>
        <w:t xml:space="preserve">education and care service. </w:t>
      </w:r>
      <w:r w:rsidR="0040701D">
        <w:rPr>
          <w:rFonts w:cstheme="majorHAnsi"/>
        </w:rPr>
        <w:t xml:space="preserve"> </w:t>
      </w:r>
    </w:p>
    <w:p w14:paraId="45525669" w14:textId="77777777" w:rsidR="006F5F74" w:rsidRDefault="006F5F74" w:rsidP="001F004C">
      <w:pPr>
        <w:rPr>
          <w:b/>
          <w:bCs/>
        </w:rPr>
      </w:pPr>
    </w:p>
    <w:p w14:paraId="02C9DCFB" w14:textId="77777777" w:rsidR="006F5F74" w:rsidRDefault="006F5F74" w:rsidP="001F004C">
      <w:pPr>
        <w:rPr>
          <w:b/>
          <w:bCs/>
        </w:rPr>
      </w:pPr>
    </w:p>
    <w:p w14:paraId="152F2CB4" w14:textId="77777777" w:rsidR="006F5F74" w:rsidRDefault="006F5F74" w:rsidP="001F004C">
      <w:pPr>
        <w:rPr>
          <w:b/>
          <w:bCs/>
        </w:rPr>
      </w:pPr>
    </w:p>
    <w:p w14:paraId="4DD2AC9D" w14:textId="77777777" w:rsidR="006F5F74" w:rsidRDefault="006F5F74" w:rsidP="001F004C">
      <w:pPr>
        <w:rPr>
          <w:b/>
          <w:bCs/>
        </w:rPr>
      </w:pPr>
    </w:p>
    <w:p w14:paraId="2634EEDC" w14:textId="77777777" w:rsidR="0000436A" w:rsidRPr="001F004C" w:rsidRDefault="00C25B08" w:rsidP="001F004C">
      <w:pPr>
        <w:rPr>
          <w:b/>
          <w:bCs/>
        </w:rPr>
      </w:pPr>
      <w:r w:rsidRPr="001F004C">
        <w:rPr>
          <w:b/>
          <w:bCs/>
        </w:rPr>
        <w:t xml:space="preserve">Table </w:t>
      </w:r>
      <w:r w:rsidR="000B7923" w:rsidRPr="001F004C">
        <w:rPr>
          <w:b/>
          <w:bCs/>
        </w:rPr>
        <w:t>3</w:t>
      </w:r>
      <w:r w:rsidRPr="001F004C">
        <w:rPr>
          <w:b/>
          <w:bCs/>
        </w:rPr>
        <w:t>: Examples of control measures</w:t>
      </w:r>
    </w:p>
    <w:tbl>
      <w:tblPr>
        <w:tblStyle w:val="TableGrid"/>
        <w:tblpPr w:leftFromText="180" w:rightFromText="180" w:vertAnchor="text" w:tblpY="1"/>
        <w:tblOverlap w:val="never"/>
        <w:tblW w:w="9634" w:type="dxa"/>
        <w:tblLook w:val="04A0" w:firstRow="1" w:lastRow="0" w:firstColumn="1" w:lastColumn="0" w:noHBand="0" w:noVBand="1"/>
      </w:tblPr>
      <w:tblGrid>
        <w:gridCol w:w="1980"/>
        <w:gridCol w:w="1737"/>
        <w:gridCol w:w="5917"/>
      </w:tblGrid>
      <w:tr w:rsidR="0000436A" w:rsidRPr="00DA0C38" w14:paraId="05EFBCA5" w14:textId="77777777" w:rsidTr="5D60E7F9">
        <w:trPr>
          <w:cantSplit/>
          <w:tblHeader/>
        </w:trPr>
        <w:tc>
          <w:tcPr>
            <w:tcW w:w="371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hemeFill="accent4"/>
          </w:tcPr>
          <w:p w14:paraId="57BC3002" w14:textId="77777777" w:rsidR="0000436A" w:rsidRPr="00DA0C38" w:rsidRDefault="0000436A" w:rsidP="0050517D">
            <w:pPr>
              <w:pStyle w:val="ListParagraph"/>
              <w:ind w:left="0"/>
              <w:rPr>
                <w:rFonts w:cstheme="majorHAnsi"/>
                <w:b/>
                <w:bCs/>
              </w:rPr>
            </w:pPr>
            <w:r w:rsidRPr="00DA0C38">
              <w:rPr>
                <w:rFonts w:cstheme="majorHAnsi"/>
                <w:b/>
                <w:bCs/>
              </w:rPr>
              <w:t>Hierarchy of control</w:t>
            </w:r>
          </w:p>
        </w:tc>
        <w:tc>
          <w:tcPr>
            <w:tcW w:w="59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hemeFill="accent4"/>
          </w:tcPr>
          <w:p w14:paraId="698A9E81" w14:textId="77777777" w:rsidR="0000436A" w:rsidRPr="00DA0C38" w:rsidRDefault="0000436A" w:rsidP="0050517D">
            <w:pPr>
              <w:pStyle w:val="ListParagraph"/>
              <w:ind w:left="0"/>
              <w:rPr>
                <w:rFonts w:cstheme="majorHAnsi"/>
                <w:b/>
                <w:bCs/>
              </w:rPr>
            </w:pPr>
            <w:r w:rsidRPr="00DA0C38">
              <w:rPr>
                <w:rFonts w:cstheme="majorHAnsi"/>
                <w:b/>
                <w:bCs/>
              </w:rPr>
              <w:t>Examples of control measures</w:t>
            </w:r>
          </w:p>
        </w:tc>
      </w:tr>
      <w:tr w:rsidR="0000436A" w:rsidRPr="00B42F7C" w14:paraId="4E14F470" w14:textId="77777777" w:rsidTr="0024756D">
        <w:trPr>
          <w:trHeight w:val="1535"/>
        </w:trPr>
        <w:tc>
          <w:tcPr>
            <w:tcW w:w="198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shd w:val="clear" w:color="auto" w:fill="DADADB"/>
          </w:tcPr>
          <w:p w14:paraId="5924AA21" w14:textId="77777777" w:rsidR="0000436A" w:rsidRPr="00DA0C38" w:rsidRDefault="0000436A" w:rsidP="0050517D">
            <w:pPr>
              <w:pStyle w:val="ListParagraph"/>
              <w:ind w:left="0"/>
              <w:rPr>
                <w:rFonts w:cstheme="majorHAnsi"/>
                <w:b/>
                <w:bCs/>
                <w:sz w:val="24"/>
              </w:rPr>
            </w:pPr>
            <w:r w:rsidRPr="00DA0C38">
              <w:rPr>
                <w:rFonts w:cstheme="majorHAnsi"/>
                <w:b/>
                <w:bCs/>
                <w:sz w:val="24"/>
              </w:rPr>
              <w:t>Level 1</w:t>
            </w:r>
          </w:p>
          <w:p w14:paraId="6E9FA9EC" w14:textId="77777777" w:rsidR="00702D48" w:rsidRPr="00DA0C38" w:rsidRDefault="00702D48" w:rsidP="0050517D">
            <w:pPr>
              <w:pStyle w:val="ListParagraph"/>
              <w:ind w:left="0"/>
              <w:rPr>
                <w:rFonts w:cstheme="majorHAnsi"/>
                <w:b/>
                <w:bCs/>
                <w:sz w:val="24"/>
              </w:rPr>
            </w:pPr>
          </w:p>
          <w:p w14:paraId="7E46BF30" w14:textId="77777777" w:rsidR="0000436A" w:rsidRPr="00DA0C38" w:rsidRDefault="0000436A" w:rsidP="0050517D">
            <w:pPr>
              <w:pStyle w:val="ListParagraph"/>
              <w:ind w:left="0"/>
              <w:rPr>
                <w:rFonts w:cstheme="majorHAnsi"/>
                <w:sz w:val="24"/>
                <w:shd w:val="clear" w:color="auto" w:fill="D9D9D9" w:themeFill="background1" w:themeFillShade="D9"/>
              </w:rPr>
            </w:pPr>
            <w:r w:rsidRPr="00DA0C38">
              <w:rPr>
                <w:rFonts w:cstheme="majorHAnsi"/>
                <w:bCs/>
                <w:sz w:val="24"/>
              </w:rPr>
              <w:t>(Most effective control measure)</w:t>
            </w:r>
          </w:p>
        </w:tc>
        <w:tc>
          <w:tcPr>
            <w:tcW w:w="1737" w:type="dxa"/>
            <w:tcBorders>
              <w:top w:val="nil"/>
              <w:left w:val="single" w:sz="8" w:space="0" w:color="D9D9D9" w:themeColor="background1" w:themeShade="D9"/>
              <w:bottom w:val="single" w:sz="8" w:space="0" w:color="AEAAAA" w:themeColor="background2" w:themeShade="BF"/>
              <w:right w:val="single" w:sz="8" w:space="0" w:color="AEAAAA" w:themeColor="background2" w:themeShade="BF"/>
            </w:tcBorders>
          </w:tcPr>
          <w:p w14:paraId="7B218966" w14:textId="77777777" w:rsidR="0000436A" w:rsidRPr="00DA0C38" w:rsidRDefault="0000436A" w:rsidP="0050517D">
            <w:pPr>
              <w:rPr>
                <w:rFonts w:cstheme="majorHAnsi"/>
                <w:sz w:val="24"/>
              </w:rPr>
            </w:pPr>
            <w:r w:rsidRPr="00DA0C38">
              <w:rPr>
                <w:rFonts w:cstheme="majorHAnsi"/>
                <w:sz w:val="24"/>
              </w:rPr>
              <w:t xml:space="preserve">Elimination </w:t>
            </w:r>
          </w:p>
        </w:tc>
        <w:tc>
          <w:tcPr>
            <w:tcW w:w="5917" w:type="dxa"/>
            <w:tcBorders>
              <w:top w:val="nil"/>
              <w:left w:val="single" w:sz="8" w:space="0" w:color="AEAAAA" w:themeColor="background2" w:themeShade="BF"/>
              <w:bottom w:val="single" w:sz="8" w:space="0" w:color="AEAAAA" w:themeColor="background2" w:themeShade="BF"/>
              <w:right w:val="single" w:sz="8" w:space="0" w:color="AEAAAA" w:themeColor="background2" w:themeShade="BF"/>
            </w:tcBorders>
          </w:tcPr>
          <w:p w14:paraId="50A0FCB9" w14:textId="77777777" w:rsidR="0000436A" w:rsidRPr="00DA0C38"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Remove the hazard</w:t>
            </w:r>
          </w:p>
          <w:p w14:paraId="4B0C29FC" w14:textId="44AE8FEB" w:rsidR="0000436A" w:rsidRPr="00DA0C38" w:rsidRDefault="0000436A" w:rsidP="00387C6A">
            <w:pPr>
              <w:pStyle w:val="ListParagraph"/>
              <w:numPr>
                <w:ilvl w:val="0"/>
                <w:numId w:val="9"/>
              </w:numPr>
              <w:ind w:left="1020" w:hanging="425"/>
              <w:rPr>
                <w:rFonts w:cstheme="majorHAnsi"/>
                <w:sz w:val="24"/>
              </w:rPr>
            </w:pPr>
            <w:r w:rsidRPr="00DA0C38">
              <w:rPr>
                <w:rFonts w:cstheme="majorHAnsi"/>
                <w:sz w:val="24"/>
              </w:rPr>
              <w:t xml:space="preserve">Broken toy or damaged resources to be disposed </w:t>
            </w:r>
            <w:r w:rsidR="009F59F5" w:rsidRPr="00DA0C38">
              <w:rPr>
                <w:rFonts w:cstheme="majorHAnsi"/>
                <w:sz w:val="24"/>
              </w:rPr>
              <w:t>of</w:t>
            </w:r>
            <w:r w:rsidR="009F59F5">
              <w:rPr>
                <w:rFonts w:cstheme="majorHAnsi"/>
                <w:sz w:val="24"/>
              </w:rPr>
              <w:t xml:space="preserve"> or repaired.</w:t>
            </w:r>
          </w:p>
          <w:p w14:paraId="2CB38E27" w14:textId="77777777" w:rsidR="0000436A" w:rsidRPr="00DA0C38"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Change the practice</w:t>
            </w:r>
          </w:p>
          <w:p w14:paraId="7F612D54" w14:textId="19315A22" w:rsidR="0000436A" w:rsidRPr="00DA0C38" w:rsidRDefault="0000436A" w:rsidP="00387C6A">
            <w:pPr>
              <w:pStyle w:val="ListParagraph"/>
              <w:numPr>
                <w:ilvl w:val="0"/>
                <w:numId w:val="9"/>
              </w:numPr>
              <w:ind w:left="1020" w:hanging="425"/>
              <w:rPr>
                <w:rFonts w:cstheme="majorHAnsi"/>
                <w:sz w:val="24"/>
              </w:rPr>
            </w:pPr>
            <w:r w:rsidRPr="00DA0C38">
              <w:rPr>
                <w:rFonts w:cstheme="majorHAnsi"/>
                <w:sz w:val="24"/>
              </w:rPr>
              <w:t>Request food delivery to be taken directly to the kitchen</w:t>
            </w:r>
            <w:r w:rsidR="0008035D" w:rsidRPr="00DA0C38">
              <w:rPr>
                <w:rFonts w:cstheme="majorHAnsi"/>
                <w:sz w:val="24"/>
              </w:rPr>
              <w:t xml:space="preserve"> to </w:t>
            </w:r>
            <w:r w:rsidRPr="00DA0C38">
              <w:rPr>
                <w:rFonts w:cstheme="majorHAnsi"/>
                <w:sz w:val="24"/>
              </w:rPr>
              <w:t>eliminate manual handling</w:t>
            </w:r>
            <w:r w:rsidR="0050517D" w:rsidRPr="00DA0C38">
              <w:rPr>
                <w:rFonts w:cstheme="majorHAnsi"/>
                <w:sz w:val="24"/>
              </w:rPr>
              <w:t xml:space="preserve"> </w:t>
            </w:r>
            <w:r w:rsidR="0008035D" w:rsidRPr="00DA0C38">
              <w:rPr>
                <w:rFonts w:cstheme="majorHAnsi"/>
                <w:sz w:val="24"/>
              </w:rPr>
              <w:t xml:space="preserve">of bulky deliveries to the kitchen </w:t>
            </w:r>
            <w:r w:rsidR="0050517D" w:rsidRPr="00DA0C38">
              <w:rPr>
                <w:rFonts w:cstheme="majorHAnsi"/>
                <w:sz w:val="24"/>
              </w:rPr>
              <w:t>by educators</w:t>
            </w:r>
            <w:r w:rsidR="00854CD8">
              <w:rPr>
                <w:rFonts w:cstheme="majorHAnsi"/>
                <w:sz w:val="24"/>
              </w:rPr>
              <w:t>.</w:t>
            </w:r>
          </w:p>
        </w:tc>
      </w:tr>
      <w:tr w:rsidR="0000436A" w:rsidRPr="00B42F7C" w14:paraId="5423C0C2" w14:textId="77777777" w:rsidTr="00641CF1">
        <w:trPr>
          <w:trHeight w:val="508"/>
        </w:trPr>
        <w:tc>
          <w:tcPr>
            <w:tcW w:w="1980" w:type="dxa"/>
            <w:vMerge w:val="restart"/>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shd w:val="clear" w:color="auto" w:fill="C6C7C8"/>
          </w:tcPr>
          <w:p w14:paraId="14F24F85" w14:textId="77777777" w:rsidR="0000436A" w:rsidRPr="00DA0C38" w:rsidRDefault="0050517D" w:rsidP="0050517D">
            <w:pPr>
              <w:pStyle w:val="ListParagraph"/>
              <w:ind w:left="0"/>
              <w:rPr>
                <w:rFonts w:cstheme="majorHAnsi"/>
                <w:b/>
                <w:bCs/>
                <w:sz w:val="24"/>
              </w:rPr>
            </w:pPr>
            <w:r w:rsidRPr="00DA0C38">
              <w:rPr>
                <w:rFonts w:cstheme="majorHAnsi"/>
                <w:b/>
                <w:bCs/>
                <w:sz w:val="24"/>
              </w:rPr>
              <w:t>Level 2</w:t>
            </w:r>
          </w:p>
          <w:p w14:paraId="2EE16B32" w14:textId="77777777" w:rsidR="0050517D" w:rsidRPr="00DA0C38" w:rsidRDefault="0050517D" w:rsidP="0050517D">
            <w:pPr>
              <w:pStyle w:val="ListParagraph"/>
              <w:ind w:left="0"/>
              <w:rPr>
                <w:rFonts w:cstheme="majorHAnsi"/>
                <w:sz w:val="24"/>
              </w:rPr>
            </w:pPr>
          </w:p>
        </w:tc>
        <w:tc>
          <w:tcPr>
            <w:tcW w:w="1737" w:type="dxa"/>
            <w:tcBorders>
              <w:top w:val="single" w:sz="8" w:space="0" w:color="AEAAAA" w:themeColor="background2" w:themeShade="BF"/>
              <w:left w:val="single" w:sz="8" w:space="0" w:color="D9D9D9" w:themeColor="background1" w:themeShade="D9"/>
              <w:bottom w:val="single" w:sz="8" w:space="0" w:color="AEAAAA" w:themeColor="background2" w:themeShade="BF"/>
              <w:right w:val="single" w:sz="8" w:space="0" w:color="AEAAAA" w:themeColor="background2" w:themeShade="BF"/>
            </w:tcBorders>
          </w:tcPr>
          <w:p w14:paraId="18DA3AC1" w14:textId="77777777" w:rsidR="0000436A" w:rsidRPr="00DA0C38" w:rsidRDefault="0000436A" w:rsidP="0050517D">
            <w:pPr>
              <w:pStyle w:val="ListParagraph"/>
              <w:ind w:left="0"/>
              <w:rPr>
                <w:rFonts w:cstheme="majorHAnsi"/>
                <w:sz w:val="24"/>
              </w:rPr>
            </w:pPr>
            <w:r w:rsidRPr="00DA0C38">
              <w:rPr>
                <w:rFonts w:cstheme="majorHAnsi"/>
                <w:sz w:val="24"/>
              </w:rPr>
              <w:t>Isolation</w:t>
            </w:r>
          </w:p>
        </w:tc>
        <w:tc>
          <w:tcPr>
            <w:tcW w:w="591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14:paraId="070CAC93" w14:textId="275847C5" w:rsidR="0000436A" w:rsidRPr="00DA0C38" w:rsidRDefault="0096317D"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Separate</w:t>
            </w:r>
            <w:r w:rsidR="0000436A" w:rsidRPr="5D60E7F9">
              <w:rPr>
                <w:rFonts w:cstheme="majorBidi"/>
                <w:sz w:val="24"/>
              </w:rPr>
              <w:t xml:space="preserve"> unwell children from others</w:t>
            </w:r>
          </w:p>
          <w:p w14:paraId="0C452832" w14:textId="3B54CA87" w:rsidR="0000436A" w:rsidRPr="00DA0C38"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Barricade off a wet floor until dry to avoid slipping hazards</w:t>
            </w:r>
            <w:r w:rsidR="0050517D" w:rsidRPr="5D60E7F9">
              <w:rPr>
                <w:rFonts w:cstheme="majorBidi"/>
                <w:sz w:val="24"/>
              </w:rPr>
              <w:t>, display a ‘wet floor’ sign</w:t>
            </w:r>
            <w:r w:rsidR="003E7B7D">
              <w:rPr>
                <w:rFonts w:cstheme="majorBidi"/>
                <w:sz w:val="24"/>
              </w:rPr>
              <w:t>.</w:t>
            </w:r>
          </w:p>
        </w:tc>
      </w:tr>
      <w:tr w:rsidR="0000436A" w:rsidRPr="00B42F7C" w14:paraId="2E2E15F2" w14:textId="77777777" w:rsidTr="5D60E7F9">
        <w:trPr>
          <w:trHeight w:val="1264"/>
        </w:trPr>
        <w:tc>
          <w:tcPr>
            <w:tcW w:w="1980" w:type="dxa"/>
            <w:vMerge/>
          </w:tcPr>
          <w:p w14:paraId="7AA6ADF6" w14:textId="77777777" w:rsidR="0000436A" w:rsidRPr="00DA0C38" w:rsidRDefault="0000436A" w:rsidP="0050517D">
            <w:pPr>
              <w:pStyle w:val="ListParagraph"/>
              <w:ind w:left="0"/>
              <w:rPr>
                <w:rFonts w:cstheme="majorHAnsi"/>
                <w:sz w:val="24"/>
              </w:rPr>
            </w:pPr>
          </w:p>
        </w:tc>
        <w:tc>
          <w:tcPr>
            <w:tcW w:w="1737" w:type="dxa"/>
            <w:tcBorders>
              <w:top w:val="single" w:sz="8" w:space="0" w:color="AEAAAA" w:themeColor="background2" w:themeShade="BF"/>
              <w:left w:val="single" w:sz="8" w:space="0" w:color="D9D9D9" w:themeColor="background1" w:themeShade="D9"/>
              <w:bottom w:val="single" w:sz="8" w:space="0" w:color="AEAAAA" w:themeColor="background2" w:themeShade="BF"/>
              <w:right w:val="single" w:sz="8" w:space="0" w:color="AEAAAA" w:themeColor="background2" w:themeShade="BF"/>
            </w:tcBorders>
          </w:tcPr>
          <w:p w14:paraId="676CAE40" w14:textId="77777777" w:rsidR="0000436A" w:rsidRPr="00DA0C38" w:rsidRDefault="0000436A" w:rsidP="0050517D">
            <w:pPr>
              <w:pStyle w:val="ListParagraph"/>
              <w:ind w:left="0"/>
              <w:rPr>
                <w:rFonts w:cstheme="majorHAnsi"/>
                <w:sz w:val="24"/>
              </w:rPr>
            </w:pPr>
            <w:r w:rsidRPr="00DA0C38">
              <w:rPr>
                <w:rFonts w:cstheme="majorHAnsi"/>
                <w:sz w:val="24"/>
              </w:rPr>
              <w:t>Engineering</w:t>
            </w:r>
          </w:p>
        </w:tc>
        <w:tc>
          <w:tcPr>
            <w:tcW w:w="591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14:paraId="1479AA6D" w14:textId="77777777" w:rsidR="009F792E" w:rsidRPr="009F792E"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Use </w:t>
            </w:r>
            <w:r w:rsidR="00D20416">
              <w:rPr>
                <w:rFonts w:cstheme="majorBidi"/>
                <w:sz w:val="24"/>
              </w:rPr>
              <w:t xml:space="preserve">appropriate stairs in nappy change area </w:t>
            </w:r>
            <w:r w:rsidRPr="5D60E7F9">
              <w:rPr>
                <w:rFonts w:cstheme="majorBidi"/>
                <w:sz w:val="24"/>
              </w:rPr>
              <w:t>to reduce manual handling and back injuries for educator</w:t>
            </w:r>
            <w:r w:rsidR="002D03B0">
              <w:rPr>
                <w:rFonts w:cstheme="majorBidi"/>
                <w:sz w:val="24"/>
              </w:rPr>
              <w:t xml:space="preserve">s </w:t>
            </w:r>
          </w:p>
          <w:p w14:paraId="0D5FC5A5" w14:textId="3EEA65CC" w:rsidR="0000436A" w:rsidRPr="00DA0C38"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 xml:space="preserve">Provide </w:t>
            </w:r>
            <w:r w:rsidR="006A20AF" w:rsidRPr="5D60E7F9">
              <w:rPr>
                <w:rFonts w:cstheme="majorBidi"/>
                <w:sz w:val="24"/>
              </w:rPr>
              <w:t>adult-sized</w:t>
            </w:r>
            <w:r w:rsidRPr="5D60E7F9">
              <w:rPr>
                <w:rFonts w:cstheme="majorBidi"/>
                <w:sz w:val="24"/>
              </w:rPr>
              <w:t xml:space="preserve"> chairs for educators</w:t>
            </w:r>
            <w:r w:rsidR="003E7B7D">
              <w:rPr>
                <w:rFonts w:cstheme="majorBidi"/>
                <w:sz w:val="24"/>
              </w:rPr>
              <w:t>.</w:t>
            </w:r>
          </w:p>
        </w:tc>
      </w:tr>
      <w:tr w:rsidR="0000436A" w:rsidRPr="00B42F7C" w14:paraId="2D39A065" w14:textId="77777777" w:rsidTr="00641CF1">
        <w:trPr>
          <w:trHeight w:val="279"/>
        </w:trPr>
        <w:tc>
          <w:tcPr>
            <w:tcW w:w="1980" w:type="dxa"/>
            <w:vMerge w:val="restart"/>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shd w:val="clear" w:color="auto" w:fill="B2B4B5"/>
          </w:tcPr>
          <w:p w14:paraId="390CB7EF" w14:textId="77777777" w:rsidR="0000436A" w:rsidRPr="00DA0C38" w:rsidRDefault="0000436A" w:rsidP="0050517D">
            <w:pPr>
              <w:pStyle w:val="ListParagraph"/>
              <w:ind w:left="0"/>
              <w:rPr>
                <w:rFonts w:cstheme="majorHAnsi"/>
                <w:b/>
                <w:bCs/>
                <w:sz w:val="24"/>
              </w:rPr>
            </w:pPr>
            <w:r w:rsidRPr="00DA0C38">
              <w:rPr>
                <w:rFonts w:cstheme="majorHAnsi"/>
                <w:b/>
                <w:bCs/>
                <w:sz w:val="24"/>
              </w:rPr>
              <w:t>Level 3</w:t>
            </w:r>
          </w:p>
          <w:p w14:paraId="37F92F8E" w14:textId="77777777" w:rsidR="00366381" w:rsidRPr="00DA0C38" w:rsidRDefault="00366381" w:rsidP="0050517D">
            <w:pPr>
              <w:pStyle w:val="ListParagraph"/>
              <w:ind w:left="0"/>
              <w:rPr>
                <w:rFonts w:cstheme="majorHAnsi"/>
                <w:sz w:val="24"/>
              </w:rPr>
            </w:pPr>
          </w:p>
          <w:p w14:paraId="6DA22B5B" w14:textId="77777777" w:rsidR="0000436A" w:rsidRPr="00DA0C38" w:rsidRDefault="0000436A" w:rsidP="0050517D">
            <w:pPr>
              <w:pStyle w:val="ListParagraph"/>
              <w:ind w:left="0"/>
              <w:rPr>
                <w:rFonts w:cstheme="majorHAnsi"/>
                <w:sz w:val="24"/>
              </w:rPr>
            </w:pPr>
            <w:r w:rsidRPr="00DA0C38">
              <w:rPr>
                <w:rFonts w:cstheme="majorHAnsi"/>
                <w:sz w:val="24"/>
              </w:rPr>
              <w:t xml:space="preserve">(Least effective control measure) </w:t>
            </w:r>
          </w:p>
        </w:tc>
        <w:tc>
          <w:tcPr>
            <w:tcW w:w="1737" w:type="dxa"/>
            <w:tcBorders>
              <w:top w:val="single" w:sz="8" w:space="0" w:color="AEAAAA" w:themeColor="background2" w:themeShade="BF"/>
              <w:left w:val="single" w:sz="8" w:space="0" w:color="D9D9D9" w:themeColor="background1" w:themeShade="D9"/>
              <w:bottom w:val="single" w:sz="8" w:space="0" w:color="AEAAAA" w:themeColor="background2" w:themeShade="BF"/>
              <w:right w:val="single" w:sz="8" w:space="0" w:color="AEAAAA" w:themeColor="background2" w:themeShade="BF"/>
            </w:tcBorders>
          </w:tcPr>
          <w:p w14:paraId="01663AEC" w14:textId="77777777" w:rsidR="0000436A" w:rsidRPr="00DA0C38" w:rsidRDefault="0000436A" w:rsidP="0050517D">
            <w:pPr>
              <w:pStyle w:val="ListParagraph"/>
              <w:ind w:left="0"/>
              <w:rPr>
                <w:rFonts w:cstheme="majorHAnsi"/>
                <w:sz w:val="24"/>
              </w:rPr>
            </w:pPr>
            <w:r w:rsidRPr="00DA0C38">
              <w:rPr>
                <w:rFonts w:cstheme="majorHAnsi"/>
                <w:sz w:val="24"/>
              </w:rPr>
              <w:t xml:space="preserve">Administrative </w:t>
            </w:r>
          </w:p>
        </w:tc>
        <w:tc>
          <w:tcPr>
            <w:tcW w:w="591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14:paraId="49EF22C3" w14:textId="77777777" w:rsidR="0000436A" w:rsidRPr="00DA0C38"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Rotate educators between different tasks to avoid repetitive strain</w:t>
            </w:r>
          </w:p>
          <w:p w14:paraId="07C8D3FF" w14:textId="77777777" w:rsidR="0000436A" w:rsidRPr="00170C6E"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Arrange workflows to avoid peak physical and mental demands towards the end of a shift</w:t>
            </w:r>
          </w:p>
          <w:p w14:paraId="76156110" w14:textId="3E798E57" w:rsidR="00170C6E" w:rsidRPr="00DA0C38" w:rsidRDefault="00170C6E" w:rsidP="00387C6A">
            <w:pPr>
              <w:pStyle w:val="ListParagraph"/>
              <w:numPr>
                <w:ilvl w:val="0"/>
                <w:numId w:val="4"/>
              </w:numPr>
              <w:shd w:val="clear" w:color="auto" w:fill="FFFFFF" w:themeFill="background1"/>
              <w:ind w:left="595" w:hanging="425"/>
              <w:rPr>
                <w:rFonts w:cstheme="majorHAnsi"/>
                <w:sz w:val="24"/>
              </w:rPr>
            </w:pPr>
            <w:r w:rsidRPr="4EE425A1">
              <w:rPr>
                <w:rFonts w:cstheme="majorBidi"/>
                <w:sz w:val="24"/>
              </w:rPr>
              <w:t>Ensure staff have current training and up to date knowledge in health and safety practices, for example, first aid training, food allergen training.</w:t>
            </w:r>
          </w:p>
        </w:tc>
      </w:tr>
      <w:tr w:rsidR="0000436A" w:rsidRPr="00B42F7C" w14:paraId="7824EE3A" w14:textId="77777777" w:rsidTr="5D60E7F9">
        <w:trPr>
          <w:trHeight w:val="307"/>
        </w:trPr>
        <w:tc>
          <w:tcPr>
            <w:tcW w:w="1980" w:type="dxa"/>
            <w:vMerge/>
          </w:tcPr>
          <w:p w14:paraId="16CB06A7" w14:textId="77777777" w:rsidR="0000436A" w:rsidRPr="00DA0C38" w:rsidRDefault="0000436A" w:rsidP="0050517D">
            <w:pPr>
              <w:pStyle w:val="ListParagraph"/>
              <w:ind w:left="0"/>
              <w:rPr>
                <w:rFonts w:cstheme="majorHAnsi"/>
                <w:sz w:val="24"/>
              </w:rPr>
            </w:pPr>
          </w:p>
        </w:tc>
        <w:tc>
          <w:tcPr>
            <w:tcW w:w="1737" w:type="dxa"/>
            <w:tcBorders>
              <w:top w:val="single" w:sz="8" w:space="0" w:color="AEAAAA" w:themeColor="background2" w:themeShade="BF"/>
              <w:left w:val="single" w:sz="8" w:space="0" w:color="D9D9D9" w:themeColor="background1" w:themeShade="D9"/>
              <w:bottom w:val="single" w:sz="18" w:space="0" w:color="767171" w:themeColor="background2" w:themeShade="80"/>
              <w:right w:val="single" w:sz="8" w:space="0" w:color="AEAAAA" w:themeColor="background2" w:themeShade="BF"/>
            </w:tcBorders>
          </w:tcPr>
          <w:p w14:paraId="05CB04D8" w14:textId="77777777" w:rsidR="0000436A" w:rsidRPr="00DA0C38" w:rsidRDefault="0000436A" w:rsidP="0050517D">
            <w:pPr>
              <w:pStyle w:val="ListParagraph"/>
              <w:ind w:left="0"/>
              <w:rPr>
                <w:rFonts w:cstheme="majorHAnsi"/>
                <w:sz w:val="24"/>
              </w:rPr>
            </w:pPr>
            <w:r w:rsidRPr="00DA0C38">
              <w:rPr>
                <w:rFonts w:cstheme="majorHAnsi"/>
                <w:sz w:val="24"/>
              </w:rPr>
              <w:t xml:space="preserve">Personal protective equipment </w:t>
            </w:r>
          </w:p>
        </w:tc>
        <w:tc>
          <w:tcPr>
            <w:tcW w:w="5917" w:type="dxa"/>
            <w:tcBorders>
              <w:top w:val="single" w:sz="8" w:space="0" w:color="AEAAAA" w:themeColor="background2" w:themeShade="BF"/>
              <w:left w:val="single" w:sz="8" w:space="0" w:color="AEAAAA" w:themeColor="background2" w:themeShade="BF"/>
              <w:bottom w:val="single" w:sz="18" w:space="0" w:color="767171" w:themeColor="background2" w:themeShade="80"/>
              <w:right w:val="single" w:sz="8" w:space="0" w:color="AEAAAA" w:themeColor="background2" w:themeShade="BF"/>
            </w:tcBorders>
          </w:tcPr>
          <w:p w14:paraId="58859395" w14:textId="77777777" w:rsidR="0000436A" w:rsidRPr="00DA0C38" w:rsidRDefault="0008035D"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Use gloves while</w:t>
            </w:r>
            <w:r w:rsidR="0000436A" w:rsidRPr="5D60E7F9">
              <w:rPr>
                <w:rFonts w:cstheme="majorBidi"/>
                <w:sz w:val="24"/>
              </w:rPr>
              <w:t xml:space="preserve"> changing a nappy</w:t>
            </w:r>
            <w:r w:rsidR="0050517D" w:rsidRPr="5D60E7F9">
              <w:rPr>
                <w:rFonts w:cstheme="majorBidi"/>
                <w:sz w:val="24"/>
              </w:rPr>
              <w:t xml:space="preserve"> or when cleaning bodily fluids</w:t>
            </w:r>
          </w:p>
          <w:p w14:paraId="177B8F0D" w14:textId="77777777" w:rsidR="0000436A" w:rsidRPr="00DA0C38" w:rsidRDefault="0000436A"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t>Wear closed-in shoes to avoid injury</w:t>
            </w:r>
          </w:p>
          <w:p w14:paraId="7A2BA9FB" w14:textId="00426591" w:rsidR="0000436A" w:rsidRPr="00DA0C38" w:rsidRDefault="0050517D" w:rsidP="00387C6A">
            <w:pPr>
              <w:pStyle w:val="ListParagraph"/>
              <w:numPr>
                <w:ilvl w:val="0"/>
                <w:numId w:val="4"/>
              </w:numPr>
              <w:shd w:val="clear" w:color="auto" w:fill="FFFFFF" w:themeFill="background1"/>
              <w:ind w:left="595" w:hanging="425"/>
              <w:rPr>
                <w:rFonts w:cstheme="majorHAnsi"/>
                <w:sz w:val="24"/>
              </w:rPr>
            </w:pPr>
            <w:r w:rsidRPr="5D60E7F9">
              <w:rPr>
                <w:rFonts w:cstheme="majorBidi"/>
                <w:sz w:val="24"/>
              </w:rPr>
              <w:lastRenderedPageBreak/>
              <w:t>Wear hats and sunscreen outside</w:t>
            </w:r>
            <w:r w:rsidR="003E7B7D">
              <w:rPr>
                <w:rFonts w:cstheme="majorBidi"/>
                <w:sz w:val="24"/>
              </w:rPr>
              <w:t>.</w:t>
            </w:r>
          </w:p>
        </w:tc>
      </w:tr>
    </w:tbl>
    <w:p w14:paraId="3BD42493" w14:textId="77777777" w:rsidR="00D744E4" w:rsidRDefault="0050517D" w:rsidP="005D6B98">
      <w:r>
        <w:lastRenderedPageBreak/>
        <w:br w:type="textWrapping" w:clear="all"/>
      </w:r>
    </w:p>
    <w:p w14:paraId="548BFED5" w14:textId="4099633D" w:rsidR="00D744E4" w:rsidRDefault="000F1274" w:rsidP="005D6B98">
      <w:r>
        <w:rPr>
          <w:rFonts w:cstheme="majorHAnsi"/>
          <w:noProof/>
          <w:lang w:eastAsia="en-AU"/>
        </w:rPr>
        <mc:AlternateContent>
          <mc:Choice Requires="wps">
            <w:drawing>
              <wp:anchor distT="0" distB="0" distL="114300" distR="114300" simplePos="0" relativeHeight="251658246" behindDoc="0" locked="0" layoutInCell="1" allowOverlap="1" wp14:anchorId="3ADD8D02" wp14:editId="25F19978">
                <wp:simplePos x="0" y="0"/>
                <wp:positionH relativeFrom="column">
                  <wp:posOffset>-1270</wp:posOffset>
                </wp:positionH>
                <wp:positionV relativeFrom="paragraph">
                  <wp:posOffset>20955</wp:posOffset>
                </wp:positionV>
                <wp:extent cx="6124575" cy="988060"/>
                <wp:effectExtent l="19050" t="19050" r="2857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988060"/>
                        </a:xfrm>
                        <a:prstGeom prst="rect">
                          <a:avLst/>
                        </a:prstGeom>
                        <a:solidFill>
                          <a:schemeClr val="lt1"/>
                        </a:solidFill>
                        <a:ln w="28575">
                          <a:solidFill>
                            <a:srgbClr val="FFC000"/>
                          </a:solidFill>
                        </a:ln>
                      </wps:spPr>
                      <wps:txbx>
                        <w:txbxContent>
                          <w:p w14:paraId="7151E145" w14:textId="00A55254" w:rsidR="001D19C8" w:rsidRDefault="001D19C8" w:rsidP="00D744E4">
                            <w:r w:rsidRPr="00D744E4">
                              <w:rPr>
                                <w:b/>
                                <w:bCs/>
                              </w:rPr>
                              <w:t>Definition:</w:t>
                            </w:r>
                            <w:r>
                              <w:t xml:space="preserve"> Level 3 control measures are considered least effective as they rely on consistent implementation by </w:t>
                            </w:r>
                            <w:r w:rsidR="0096317D">
                              <w:t xml:space="preserve">educators and </w:t>
                            </w:r>
                            <w:r>
                              <w:t xml:space="preserve">staff. </w:t>
                            </w:r>
                            <w:r w:rsidR="0096317D">
                              <w:t>The r</w:t>
                            </w:r>
                            <w:r>
                              <w:t xml:space="preserve">egular reviews of policies, procedures and daily practices will </w:t>
                            </w:r>
                            <w:r w:rsidR="00E24F69">
                              <w:t>help to</w:t>
                            </w:r>
                            <w:r w:rsidR="00273E66">
                              <w:t xml:space="preserve"> </w:t>
                            </w:r>
                            <w:r>
                              <w:t>embed the control measures you have developed and put in place at your service.</w:t>
                            </w:r>
                          </w:p>
                          <w:p w14:paraId="6D3C044E" w14:textId="77777777" w:rsidR="001D19C8" w:rsidRPr="0063777D" w:rsidRDefault="001D19C8" w:rsidP="00D744E4">
                            <w:pPr>
                              <w:rPr>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D8D02" id="Text Box 11" o:spid="_x0000_s1031" type="#_x0000_t202" style="position:absolute;margin-left:-.1pt;margin-top:1.65pt;width:482.25pt;height:77.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" fillcolor="white [3201]" strokecolor="#ffc000" strokeweight="2.25pt">
                <v:path arrowok="t"/>
                <v:textbox>
                  <w:txbxContent>
                    <w:p w14:paraId="7151E145" w14:textId="00A55254" w:rsidR="001D19C8" w:rsidRDefault="001D19C8" w:rsidP="00D744E4">
                      <w:r w:rsidRPr="00D744E4">
                        <w:rPr>
                          <w:b/>
                          <w:bCs/>
                        </w:rPr>
                        <w:t>Definition:</w:t>
                      </w:r>
                      <w:r>
                        <w:t xml:space="preserve"> Level 3 control measures are considered least effective as they rely on consistent implementation by </w:t>
                      </w:r>
                      <w:r w:rsidR="0096317D">
                        <w:t xml:space="preserve">educators and </w:t>
                      </w:r>
                      <w:r>
                        <w:t xml:space="preserve">staff. </w:t>
                      </w:r>
                      <w:r w:rsidR="0096317D">
                        <w:t>The r</w:t>
                      </w:r>
                      <w:r>
                        <w:t xml:space="preserve">egular reviews of policies, procedures and daily practices will </w:t>
                      </w:r>
                      <w:r w:rsidR="00E24F69">
                        <w:t>help to</w:t>
                      </w:r>
                      <w:r w:rsidR="00273E66">
                        <w:t xml:space="preserve"> </w:t>
                      </w:r>
                      <w:r>
                        <w:t>embed the control measures you have developed and put in place at your service.</w:t>
                      </w:r>
                    </w:p>
                    <w:p w14:paraId="6D3C044E" w14:textId="77777777" w:rsidR="001D19C8" w:rsidRPr="0063777D" w:rsidRDefault="001D19C8" w:rsidP="00D744E4">
                      <w:pPr>
                        <w:rPr>
                          <w:color w:val="767171" w:themeColor="background2" w:themeShade="80"/>
                        </w:rPr>
                      </w:pPr>
                    </w:p>
                  </w:txbxContent>
                </v:textbox>
              </v:shape>
            </w:pict>
          </mc:Fallback>
        </mc:AlternateContent>
      </w:r>
    </w:p>
    <w:p w14:paraId="19BC0CA5" w14:textId="77777777" w:rsidR="00D744E4" w:rsidRDefault="00D744E4" w:rsidP="005D6B98"/>
    <w:p w14:paraId="5E3DD28F" w14:textId="77777777" w:rsidR="009B6592" w:rsidRDefault="009B6592">
      <w:pPr>
        <w:spacing w:after="0"/>
      </w:pPr>
      <w:r>
        <w:br w:type="page"/>
      </w:r>
    </w:p>
    <w:p w14:paraId="04C38FC5" w14:textId="77777777" w:rsidR="00870F08" w:rsidRPr="00B42F7C" w:rsidRDefault="003239A8" w:rsidP="00384557">
      <w:pPr>
        <w:pStyle w:val="Heading2"/>
      </w:pPr>
      <w:bookmarkStart w:id="122" w:name="_Toc77929727"/>
      <w:bookmarkStart w:id="123" w:name="_Toc220938329"/>
      <w:bookmarkStart w:id="124" w:name="_Toc220938578"/>
      <w:bookmarkStart w:id="125" w:name="_Toc221622193"/>
      <w:r w:rsidRPr="00443C5C">
        <w:lastRenderedPageBreak/>
        <w:t xml:space="preserve">Step 4: </w:t>
      </w:r>
      <w:r w:rsidR="00445656" w:rsidRPr="00443C5C">
        <w:t xml:space="preserve">Evaluate and </w:t>
      </w:r>
      <w:r w:rsidR="00AA7739" w:rsidRPr="00443C5C">
        <w:t>monitor</w:t>
      </w:r>
      <w:bookmarkEnd w:id="122"/>
      <w:bookmarkEnd w:id="123"/>
      <w:bookmarkEnd w:id="124"/>
      <w:bookmarkEnd w:id="125"/>
    </w:p>
    <w:p w14:paraId="5D6F278C" w14:textId="77777777" w:rsidR="000F1274" w:rsidRDefault="00C85DC5" w:rsidP="00706BED">
      <w:pPr>
        <w:shd w:val="clear" w:color="auto" w:fill="FFFFFF" w:themeFill="background1"/>
        <w:rPr>
          <w:rFonts w:cstheme="majorHAnsi"/>
        </w:rPr>
      </w:pPr>
      <w:r>
        <w:rPr>
          <w:rFonts w:cstheme="majorHAnsi"/>
        </w:rPr>
        <w:br/>
      </w:r>
      <w:r w:rsidR="008C3375" w:rsidRPr="00B42F7C">
        <w:rPr>
          <w:rFonts w:cstheme="majorHAnsi"/>
        </w:rPr>
        <w:t xml:space="preserve">After introducing the most appropriate control measure in step 3, </w:t>
      </w:r>
      <w:r w:rsidR="00252B27">
        <w:rPr>
          <w:rFonts w:cstheme="majorHAnsi"/>
        </w:rPr>
        <w:t>it is now time</w:t>
      </w:r>
      <w:r w:rsidR="008C3375" w:rsidRPr="00B42F7C">
        <w:rPr>
          <w:rFonts w:cstheme="majorHAnsi"/>
        </w:rPr>
        <w:t xml:space="preserve"> to evaluate</w:t>
      </w:r>
      <w:r w:rsidR="00AA7739" w:rsidRPr="00B42F7C">
        <w:rPr>
          <w:rFonts w:cstheme="majorHAnsi"/>
        </w:rPr>
        <w:t xml:space="preserve"> </w:t>
      </w:r>
      <w:r w:rsidR="008C3375" w:rsidRPr="00B42F7C">
        <w:rPr>
          <w:rFonts w:cstheme="majorHAnsi"/>
        </w:rPr>
        <w:t>and monitor the risk of harm.</w:t>
      </w:r>
      <w:r w:rsidR="00706BED" w:rsidRPr="00B42F7C">
        <w:rPr>
          <w:rFonts w:cstheme="majorHAnsi"/>
        </w:rPr>
        <w:t xml:space="preserve"> </w:t>
      </w:r>
      <w:r w:rsidR="000F1274">
        <w:rPr>
          <w:rFonts w:cstheme="majorHAnsi"/>
        </w:rPr>
        <w:t>Document your evaluations for each part.</w:t>
      </w:r>
    </w:p>
    <w:p w14:paraId="0C4CFB6E" w14:textId="5CC41E21" w:rsidR="00706BED" w:rsidRPr="000F1274" w:rsidRDefault="00706BED" w:rsidP="000F1274">
      <w:pPr>
        <w:shd w:val="clear" w:color="auto" w:fill="FFFFFF" w:themeFill="background1"/>
        <w:rPr>
          <w:rFonts w:cstheme="majorHAnsi"/>
        </w:rPr>
      </w:pPr>
      <w:r w:rsidRPr="000F1274">
        <w:rPr>
          <w:rFonts w:cstheme="majorHAnsi"/>
        </w:rPr>
        <w:t xml:space="preserve">Evaluate the risk of harm using the risk matrix:  </w:t>
      </w:r>
    </w:p>
    <w:p w14:paraId="00566F13" w14:textId="77777777" w:rsidR="00706BED" w:rsidRPr="00B42F7C" w:rsidRDefault="00706BED" w:rsidP="00387C6A">
      <w:pPr>
        <w:pStyle w:val="ListParagraph"/>
        <w:numPr>
          <w:ilvl w:val="0"/>
          <w:numId w:val="4"/>
        </w:numPr>
        <w:shd w:val="clear" w:color="auto" w:fill="FFFFFF" w:themeFill="background1"/>
        <w:rPr>
          <w:rFonts w:cstheme="majorHAnsi"/>
        </w:rPr>
      </w:pPr>
      <w:r w:rsidRPr="5D60E7F9">
        <w:rPr>
          <w:rFonts w:cstheme="majorBidi"/>
        </w:rPr>
        <w:t xml:space="preserve">Is the likelihood and consequence of the risk of harm now reduced? </w:t>
      </w:r>
    </w:p>
    <w:p w14:paraId="0EEFE3A7" w14:textId="77777777" w:rsidR="008C3375" w:rsidRPr="00B42F7C" w:rsidRDefault="00252B27" w:rsidP="005D6B98">
      <w:r>
        <w:t>E</w:t>
      </w:r>
      <w:r w:rsidR="008C3375" w:rsidRPr="00B42F7C">
        <w:t>valuate the current risk or potential harm by documenting response</w:t>
      </w:r>
      <w:r>
        <w:t>s</w:t>
      </w:r>
      <w:r w:rsidR="008C3375" w:rsidRPr="00B42F7C">
        <w:t xml:space="preserve"> to the question: </w:t>
      </w:r>
    </w:p>
    <w:p w14:paraId="23FD368B" w14:textId="77777777" w:rsidR="008C3375" w:rsidRPr="00B42F7C" w:rsidRDefault="008C3375" w:rsidP="00387C6A">
      <w:pPr>
        <w:pStyle w:val="ListParagraph"/>
        <w:numPr>
          <w:ilvl w:val="0"/>
          <w:numId w:val="4"/>
        </w:numPr>
        <w:shd w:val="clear" w:color="auto" w:fill="FFFFFF" w:themeFill="background1"/>
        <w:rPr>
          <w:rFonts w:cstheme="majorHAnsi"/>
        </w:rPr>
      </w:pPr>
      <w:r w:rsidRPr="5D60E7F9">
        <w:rPr>
          <w:rFonts w:cstheme="majorBidi"/>
        </w:rPr>
        <w:t xml:space="preserve">How well is the risk of harm managed or eliminated? </w:t>
      </w:r>
    </w:p>
    <w:p w14:paraId="44222F2B" w14:textId="77777777" w:rsidR="008C3375" w:rsidRPr="00B42F7C" w:rsidRDefault="008C3375" w:rsidP="008C3375">
      <w:pPr>
        <w:shd w:val="clear" w:color="auto" w:fill="FFFFFF" w:themeFill="background1"/>
        <w:rPr>
          <w:rFonts w:cstheme="majorHAnsi"/>
        </w:rPr>
      </w:pPr>
      <w:r w:rsidRPr="00B42F7C">
        <w:rPr>
          <w:rFonts w:cstheme="majorHAnsi"/>
        </w:rPr>
        <w:t>If the risk of harm is</w:t>
      </w:r>
      <w:r w:rsidR="00706BED" w:rsidRPr="00B42F7C">
        <w:rPr>
          <w:rFonts w:cstheme="majorHAnsi"/>
        </w:rPr>
        <w:t xml:space="preserve"> still high</w:t>
      </w:r>
      <w:r w:rsidR="006A20AF" w:rsidRPr="00B42F7C">
        <w:rPr>
          <w:rFonts w:cstheme="majorHAnsi"/>
        </w:rPr>
        <w:t>,</w:t>
      </w:r>
      <w:r w:rsidR="00706BED" w:rsidRPr="00B42F7C">
        <w:rPr>
          <w:rFonts w:cstheme="majorHAnsi"/>
        </w:rPr>
        <w:t xml:space="preserve"> then ask: </w:t>
      </w:r>
    </w:p>
    <w:p w14:paraId="6E786B45" w14:textId="77777777" w:rsidR="00706BED" w:rsidRPr="00B42F7C" w:rsidRDefault="00706BED" w:rsidP="00387C6A">
      <w:pPr>
        <w:pStyle w:val="ListParagraph"/>
        <w:numPr>
          <w:ilvl w:val="0"/>
          <w:numId w:val="4"/>
        </w:numPr>
        <w:shd w:val="clear" w:color="auto" w:fill="FFFFFF" w:themeFill="background1"/>
        <w:rPr>
          <w:rFonts w:cstheme="majorHAnsi"/>
        </w:rPr>
      </w:pPr>
      <w:r w:rsidRPr="5D60E7F9">
        <w:rPr>
          <w:rFonts w:cstheme="majorBidi"/>
        </w:rPr>
        <w:t xml:space="preserve">What alternative control measures </w:t>
      </w:r>
      <w:r w:rsidR="00252B27" w:rsidRPr="5D60E7F9">
        <w:rPr>
          <w:rFonts w:cstheme="majorBidi"/>
        </w:rPr>
        <w:t>can be</w:t>
      </w:r>
      <w:r w:rsidRPr="5D60E7F9">
        <w:rPr>
          <w:rFonts w:cstheme="majorBidi"/>
        </w:rPr>
        <w:t xml:space="preserve"> </w:t>
      </w:r>
      <w:r w:rsidR="00242CAB" w:rsidRPr="5D60E7F9">
        <w:rPr>
          <w:rFonts w:cstheme="majorBidi"/>
        </w:rPr>
        <w:t>introduce</w:t>
      </w:r>
      <w:r w:rsidR="00252B27" w:rsidRPr="5D60E7F9">
        <w:rPr>
          <w:rFonts w:cstheme="majorBidi"/>
        </w:rPr>
        <w:t>d</w:t>
      </w:r>
      <w:r w:rsidRPr="5D60E7F9">
        <w:rPr>
          <w:rFonts w:cstheme="majorBidi"/>
        </w:rPr>
        <w:t xml:space="preserve">? </w:t>
      </w:r>
    </w:p>
    <w:p w14:paraId="1CB8306D" w14:textId="77777777" w:rsidR="00706BED" w:rsidRPr="00B42F7C" w:rsidRDefault="00706BED" w:rsidP="00387C6A">
      <w:pPr>
        <w:pStyle w:val="ListParagraph"/>
        <w:numPr>
          <w:ilvl w:val="0"/>
          <w:numId w:val="4"/>
        </w:numPr>
        <w:shd w:val="clear" w:color="auto" w:fill="FFFFFF" w:themeFill="background1"/>
        <w:rPr>
          <w:rFonts w:cstheme="majorHAnsi"/>
        </w:rPr>
      </w:pPr>
      <w:r w:rsidRPr="5D60E7F9">
        <w:rPr>
          <w:rFonts w:cstheme="majorBidi"/>
        </w:rPr>
        <w:t xml:space="preserve">Is this the best possible outcome?  </w:t>
      </w:r>
    </w:p>
    <w:p w14:paraId="612690E6" w14:textId="4BB0D8A0" w:rsidR="00AA7739" w:rsidRPr="00B42F7C" w:rsidRDefault="00AA7739" w:rsidP="005D6B98">
      <w:r w:rsidRPr="00B42F7C">
        <w:t xml:space="preserve">It is </w:t>
      </w:r>
      <w:r w:rsidR="006A20AF" w:rsidRPr="00B42F7C">
        <w:t>crucial</w:t>
      </w:r>
      <w:r w:rsidRPr="00B42F7C">
        <w:t xml:space="preserve"> to monitor </w:t>
      </w:r>
      <w:r w:rsidR="00E827AA">
        <w:t xml:space="preserve">and evaluate </w:t>
      </w:r>
      <w:r w:rsidRPr="00B42F7C">
        <w:t xml:space="preserve">the risk of harm </w:t>
      </w:r>
      <w:r w:rsidR="006A20AF" w:rsidRPr="00B42F7C">
        <w:t>regularly</w:t>
      </w:r>
      <w:r w:rsidRPr="00B42F7C">
        <w:t xml:space="preserve">. This will ensure that the risk of harm continues to be managed as low risk. </w:t>
      </w:r>
      <w:r w:rsidR="00E827AA">
        <w:t xml:space="preserve">The approved provider, service leaders, </w:t>
      </w:r>
      <w:r w:rsidR="0096317D">
        <w:t xml:space="preserve">coordinators, </w:t>
      </w:r>
      <w:r w:rsidR="00E827AA">
        <w:t>educators</w:t>
      </w:r>
      <w:r w:rsidR="00F40CCC" w:rsidRPr="00B42F7C">
        <w:t xml:space="preserve"> </w:t>
      </w:r>
      <w:r w:rsidR="00E827AA">
        <w:t xml:space="preserve">and </w:t>
      </w:r>
      <w:r w:rsidR="00F40CCC" w:rsidRPr="00B42F7C">
        <w:t xml:space="preserve">staff </w:t>
      </w:r>
      <w:r w:rsidR="00E827AA">
        <w:t>should be</w:t>
      </w:r>
      <w:r w:rsidR="00F40CCC" w:rsidRPr="00B42F7C">
        <w:t xml:space="preserve"> </w:t>
      </w:r>
      <w:r w:rsidRPr="00B42F7C">
        <w:t>vigilant in scanning and assess</w:t>
      </w:r>
      <w:r w:rsidR="00E827AA">
        <w:t>ing the risk of harm within the</w:t>
      </w:r>
      <w:r w:rsidRPr="00B42F7C">
        <w:t xml:space="preserve"> service. In practice this may include: </w:t>
      </w:r>
    </w:p>
    <w:p w14:paraId="1F91B673" w14:textId="77777777" w:rsidR="00AA7739" w:rsidRPr="00B42F7C" w:rsidRDefault="00AA7739" w:rsidP="00387C6A">
      <w:pPr>
        <w:pStyle w:val="ListParagraph"/>
        <w:numPr>
          <w:ilvl w:val="0"/>
          <w:numId w:val="4"/>
        </w:numPr>
        <w:shd w:val="clear" w:color="auto" w:fill="FFFFFF" w:themeFill="background1"/>
        <w:rPr>
          <w:rFonts w:cstheme="majorHAnsi"/>
        </w:rPr>
      </w:pPr>
      <w:r w:rsidRPr="5D60E7F9">
        <w:rPr>
          <w:rFonts w:cstheme="majorBidi"/>
        </w:rPr>
        <w:t xml:space="preserve">completing </w:t>
      </w:r>
      <w:r w:rsidR="00252B27" w:rsidRPr="5D60E7F9">
        <w:rPr>
          <w:rFonts w:cstheme="majorBidi"/>
        </w:rPr>
        <w:t xml:space="preserve">and documenting </w:t>
      </w:r>
      <w:r w:rsidRPr="5D60E7F9">
        <w:rPr>
          <w:rFonts w:cstheme="majorBidi"/>
        </w:rPr>
        <w:t>daily safety checklists</w:t>
      </w:r>
    </w:p>
    <w:p w14:paraId="34112D06" w14:textId="77777777" w:rsidR="00AA7739" w:rsidRPr="00B42F7C" w:rsidRDefault="00AA7739" w:rsidP="00387C6A">
      <w:pPr>
        <w:pStyle w:val="ListParagraph"/>
        <w:numPr>
          <w:ilvl w:val="0"/>
          <w:numId w:val="4"/>
        </w:numPr>
        <w:shd w:val="clear" w:color="auto" w:fill="FFFFFF" w:themeFill="background1"/>
        <w:rPr>
          <w:rFonts w:cstheme="majorHAnsi"/>
        </w:rPr>
      </w:pPr>
      <w:r w:rsidRPr="5D60E7F9">
        <w:rPr>
          <w:rFonts w:cstheme="majorBidi"/>
        </w:rPr>
        <w:t>conducting regular work, health and safety inspections</w:t>
      </w:r>
    </w:p>
    <w:p w14:paraId="4E5CF7C9" w14:textId="77777777" w:rsidR="00576DAA" w:rsidRPr="00576DAA" w:rsidRDefault="000B5428" w:rsidP="00387C6A">
      <w:pPr>
        <w:pStyle w:val="ListParagraph"/>
        <w:numPr>
          <w:ilvl w:val="0"/>
          <w:numId w:val="4"/>
        </w:numPr>
        <w:shd w:val="clear" w:color="auto" w:fill="FFFFFF" w:themeFill="background1"/>
        <w:rPr>
          <w:rFonts w:cstheme="majorHAnsi"/>
        </w:rPr>
      </w:pPr>
      <w:r w:rsidRPr="5D60E7F9">
        <w:rPr>
          <w:rFonts w:cstheme="majorBidi"/>
        </w:rPr>
        <w:t>making the</w:t>
      </w:r>
      <w:r w:rsidR="00AA7739" w:rsidRPr="5D60E7F9">
        <w:rPr>
          <w:rFonts w:cstheme="majorBidi"/>
        </w:rPr>
        <w:t xml:space="preserve"> risk management </w:t>
      </w:r>
      <w:r w:rsidRPr="5D60E7F9">
        <w:rPr>
          <w:rFonts w:cstheme="majorBidi"/>
        </w:rPr>
        <w:t xml:space="preserve">assessment </w:t>
      </w:r>
      <w:r w:rsidR="00AA7739" w:rsidRPr="5D60E7F9">
        <w:rPr>
          <w:rFonts w:cstheme="majorBidi"/>
        </w:rPr>
        <w:t xml:space="preserve">cycle </w:t>
      </w:r>
      <w:r w:rsidRPr="5D60E7F9">
        <w:rPr>
          <w:rFonts w:cstheme="majorBidi"/>
        </w:rPr>
        <w:t>an agenda item for each staff/team meeting</w:t>
      </w:r>
    </w:p>
    <w:p w14:paraId="11F91174" w14:textId="1315B30C" w:rsidR="00C07538" w:rsidRPr="00576DAA" w:rsidRDefault="00576DAA" w:rsidP="00387C6A">
      <w:pPr>
        <w:pStyle w:val="ListParagraph"/>
        <w:numPr>
          <w:ilvl w:val="0"/>
          <w:numId w:val="4"/>
        </w:numPr>
      </w:pPr>
      <w:r w:rsidRPr="00576DAA">
        <w:t>ensuring regular review of medical conditions risk minimisation and communication plans, including the storage and expiry of medications</w:t>
      </w:r>
      <w:r>
        <w:t>.</w:t>
      </w:r>
      <w:r w:rsidR="00827126" w:rsidRPr="000B5428">
        <w:br w:type="page"/>
      </w:r>
    </w:p>
    <w:p w14:paraId="1B1F538E" w14:textId="77777777" w:rsidR="009B6592" w:rsidRPr="009B6592" w:rsidRDefault="009B6592" w:rsidP="005D6B98">
      <w:pPr>
        <w:pStyle w:val="Heading1"/>
        <w:rPr>
          <w:sz w:val="16"/>
          <w:szCs w:val="16"/>
        </w:rPr>
      </w:pPr>
    </w:p>
    <w:p w14:paraId="1BD51BD8" w14:textId="77777777" w:rsidR="00C07538" w:rsidRDefault="00A66722" w:rsidP="005D6B98">
      <w:pPr>
        <w:pStyle w:val="Heading1"/>
      </w:pPr>
      <w:r>
        <w:t xml:space="preserve">      </w:t>
      </w:r>
      <w:bookmarkStart w:id="126" w:name="_Toc221622194"/>
      <w:r w:rsidR="00F94DA2" w:rsidRPr="005D6B98">
        <w:t>Excursions</w:t>
      </w:r>
      <w:bookmarkEnd w:id="126"/>
    </w:p>
    <w:p w14:paraId="5999FC38" w14:textId="77777777" w:rsidR="009B6592" w:rsidRPr="009B6592" w:rsidRDefault="009B6592" w:rsidP="009B6592">
      <w:pPr>
        <w:pStyle w:val="Heading1"/>
        <w:rPr>
          <w:sz w:val="16"/>
          <w:szCs w:val="16"/>
        </w:rPr>
      </w:pPr>
    </w:p>
    <w:p w14:paraId="036DC684" w14:textId="10CB1FD3" w:rsidR="009F2033" w:rsidRDefault="00252B27" w:rsidP="005D6B98">
      <w:r>
        <w:t>E</w:t>
      </w:r>
      <w:r w:rsidR="009F2033">
        <w:t xml:space="preserve">xperiences outside of the service have many benefits for children’s learning, development and wellbeing. Excursions </w:t>
      </w:r>
      <w:r w:rsidR="00806BA2">
        <w:t xml:space="preserve">are a way to </w:t>
      </w:r>
      <w:r w:rsidR="009F2033">
        <w:t>encourage children to become a</w:t>
      </w:r>
      <w:r w:rsidR="00903287">
        <w:t>ctive members within their</w:t>
      </w:r>
      <w:r w:rsidR="009F2033">
        <w:t xml:space="preserve"> community. Given the opportunity to observe and explore, children </w:t>
      </w:r>
      <w:proofErr w:type="gramStart"/>
      <w:r w:rsidR="009F2033">
        <w:t>are able to</w:t>
      </w:r>
      <w:proofErr w:type="gramEnd"/>
      <w:r w:rsidR="009F2033">
        <w:t xml:space="preserve"> integrate new concepts within their play. Through </w:t>
      </w:r>
      <w:r w:rsidR="00991265">
        <w:t xml:space="preserve">this </w:t>
      </w:r>
      <w:r w:rsidR="009F2033">
        <w:t xml:space="preserve">play, children </w:t>
      </w:r>
      <w:proofErr w:type="gramStart"/>
      <w:r w:rsidR="009F2033">
        <w:t>are able to</w:t>
      </w:r>
      <w:proofErr w:type="gramEnd"/>
      <w:r w:rsidR="009F2033">
        <w:t xml:space="preserve"> comprehend how the wider community influences their role within it. </w:t>
      </w:r>
    </w:p>
    <w:p w14:paraId="25656516" w14:textId="0AD9E5C6" w:rsidR="003C09AA" w:rsidRDefault="004266A9" w:rsidP="005D6B98">
      <w:r w:rsidRPr="00B42F7C">
        <w:t xml:space="preserve">Your service must have policies and procedures in place for excursions. This is a requirement under </w:t>
      </w:r>
      <w:r w:rsidR="00403E1D">
        <w:t>R</w:t>
      </w:r>
      <w:r w:rsidR="002B308A">
        <w:t>egulation 168</w:t>
      </w:r>
      <w:r w:rsidR="002B308A" w:rsidRPr="002B308A">
        <w:t xml:space="preserve"> </w:t>
      </w:r>
      <w:r w:rsidR="002B308A">
        <w:t xml:space="preserve">of </w:t>
      </w:r>
      <w:r w:rsidR="002B308A" w:rsidRPr="00B42F7C">
        <w:t xml:space="preserve">the </w:t>
      </w:r>
      <w:hyperlink r:id="rId58" w:history="1">
        <w:r w:rsidR="002B308A" w:rsidRPr="00EB4556">
          <w:rPr>
            <w:rStyle w:val="Hyperlink"/>
            <w:rFonts w:cstheme="majorBidi"/>
            <w:color w:val="0076AB"/>
          </w:rPr>
          <w:t>National Regulations</w:t>
        </w:r>
      </w:hyperlink>
      <w:r w:rsidR="002B308A">
        <w:t xml:space="preserve">. Your excursions policy and procedures should reference </w:t>
      </w:r>
      <w:r w:rsidR="00403E1D">
        <w:t>R</w:t>
      </w:r>
      <w:r w:rsidR="002B308A" w:rsidRPr="00B42F7C">
        <w:t>egulation</w:t>
      </w:r>
      <w:r w:rsidR="002B308A">
        <w:t>s 100-102</w:t>
      </w:r>
      <w:r w:rsidR="003C09AA">
        <w:t xml:space="preserve">. </w:t>
      </w:r>
      <w:r w:rsidR="003C09AA" w:rsidRPr="00CC7B9E">
        <w:t xml:space="preserve">Regulation </w:t>
      </w:r>
      <w:r w:rsidRPr="00CC7B9E">
        <w:t>100</w:t>
      </w:r>
      <w:r w:rsidR="003C09AA" w:rsidRPr="00CC7B9E">
        <w:t xml:space="preserve"> states that the approved provider of a</w:t>
      </w:r>
      <w:r w:rsidR="001970B4" w:rsidRPr="00CC7B9E">
        <w:t xml:space="preserve"> children’s </w:t>
      </w:r>
      <w:r w:rsidR="003C09AA" w:rsidRPr="00CC7B9E">
        <w:t xml:space="preserve">education and care service and a nominated supervisor and family day care educator must ensure a </w:t>
      </w:r>
      <w:r w:rsidR="003C09AA" w:rsidRPr="00620EE3">
        <w:rPr>
          <w:color w:val="000000" w:themeColor="text1"/>
        </w:rPr>
        <w:t>risk</w:t>
      </w:r>
      <w:r w:rsidR="003C09AA" w:rsidRPr="00CC7B9E">
        <w:t xml:space="preserve"> assessment is carried out in accordance with </w:t>
      </w:r>
      <w:r w:rsidR="00403E1D">
        <w:t>R</w:t>
      </w:r>
      <w:r w:rsidR="003C09AA" w:rsidRPr="00CC7B9E">
        <w:t>egulation 101</w:t>
      </w:r>
      <w:r w:rsidR="002B308A">
        <w:t>,</w:t>
      </w:r>
      <w:r w:rsidR="003C09AA" w:rsidRPr="00CC7B9E">
        <w:t xml:space="preserve"> before an authorisation</w:t>
      </w:r>
      <w:r w:rsidR="002B308A">
        <w:t xml:space="preserve"> to take the child on the excursion,</w:t>
      </w:r>
      <w:r w:rsidR="003C09AA" w:rsidRPr="00CC7B9E">
        <w:t xml:space="preserve"> referred to in </w:t>
      </w:r>
      <w:r w:rsidR="00403E1D">
        <w:t>R</w:t>
      </w:r>
      <w:r w:rsidR="003C09AA" w:rsidRPr="00CC7B9E">
        <w:t>egulation 102(4)</w:t>
      </w:r>
      <w:r w:rsidR="002B308A">
        <w:t>,</w:t>
      </w:r>
      <w:r w:rsidR="003C09AA" w:rsidRPr="00CC7B9E">
        <w:t xml:space="preserve"> is sought.</w:t>
      </w:r>
      <w:r w:rsidR="002B308A">
        <w:t xml:space="preserve"> </w:t>
      </w:r>
    </w:p>
    <w:p w14:paraId="3DE3BA22" w14:textId="7E0634FE" w:rsidR="00CA332A" w:rsidRDefault="00F37662" w:rsidP="00620EE3">
      <w:pPr>
        <w:pStyle w:val="Heading2"/>
      </w:pPr>
      <w:bookmarkStart w:id="127" w:name="_Toc77929729"/>
      <w:bookmarkStart w:id="128" w:name="_Toc220938331"/>
      <w:bookmarkStart w:id="129" w:name="_Toc220938580"/>
      <w:bookmarkStart w:id="130" w:name="_Toc221622195"/>
      <w:r w:rsidRPr="00B42F7C">
        <w:t>What should an excursion risk assessment consider?</w:t>
      </w:r>
      <w:bookmarkEnd w:id="127"/>
      <w:bookmarkEnd w:id="128"/>
      <w:bookmarkEnd w:id="129"/>
      <w:bookmarkEnd w:id="130"/>
    </w:p>
    <w:p w14:paraId="4F2BE02B" w14:textId="77777777" w:rsidR="000625EE" w:rsidRPr="000625EE" w:rsidRDefault="000625EE" w:rsidP="000625EE">
      <w:pPr>
        <w:spacing w:after="0"/>
      </w:pPr>
    </w:p>
    <w:p w14:paraId="64688C95" w14:textId="3A0FC724" w:rsidR="00F37662" w:rsidRPr="00B42F7C" w:rsidRDefault="003C09AA" w:rsidP="000625EE">
      <w:pPr>
        <w:rPr>
          <w:rFonts w:cstheme="majorHAnsi"/>
        </w:rPr>
      </w:pPr>
      <w:r>
        <w:rPr>
          <w:rFonts w:cstheme="majorHAnsi"/>
        </w:rPr>
        <w:t xml:space="preserve">In compliance with </w:t>
      </w:r>
      <w:r w:rsidR="00403E1D">
        <w:rPr>
          <w:rFonts w:cstheme="majorHAnsi"/>
        </w:rPr>
        <w:t>R</w:t>
      </w:r>
      <w:r>
        <w:rPr>
          <w:rFonts w:cstheme="majorHAnsi"/>
        </w:rPr>
        <w:t>egulation 10</w:t>
      </w:r>
      <w:r w:rsidR="000A1485">
        <w:rPr>
          <w:rFonts w:cstheme="majorHAnsi"/>
        </w:rPr>
        <w:t>1</w:t>
      </w:r>
      <w:r>
        <w:rPr>
          <w:rFonts w:cstheme="majorHAnsi"/>
        </w:rPr>
        <w:t xml:space="preserve"> a</w:t>
      </w:r>
      <w:r w:rsidR="00F37662" w:rsidRPr="00B42F7C">
        <w:rPr>
          <w:rFonts w:cstheme="majorHAnsi"/>
        </w:rPr>
        <w:t>n excursion</w:t>
      </w:r>
      <w:r w:rsidR="004266A9" w:rsidRPr="00B42F7C">
        <w:rPr>
          <w:rFonts w:cstheme="majorHAnsi"/>
        </w:rPr>
        <w:t xml:space="preserve"> risk assessment must identify and minimise any factors which may pose </w:t>
      </w:r>
      <w:r w:rsidR="00631626">
        <w:rPr>
          <w:rFonts w:cstheme="majorHAnsi"/>
        </w:rPr>
        <w:t xml:space="preserve">a risk </w:t>
      </w:r>
      <w:r w:rsidR="004266A9" w:rsidRPr="00B42F7C">
        <w:rPr>
          <w:rFonts w:cstheme="majorHAnsi"/>
        </w:rPr>
        <w:t xml:space="preserve">to the safety, </w:t>
      </w:r>
      <w:r w:rsidR="006A20AF" w:rsidRPr="00B42F7C">
        <w:rPr>
          <w:rFonts w:cstheme="majorHAnsi"/>
        </w:rPr>
        <w:t>health</w:t>
      </w:r>
      <w:r w:rsidR="004266A9" w:rsidRPr="00B42F7C">
        <w:rPr>
          <w:rFonts w:cstheme="majorHAnsi"/>
        </w:rPr>
        <w:t xml:space="preserve"> or wellbeing of a child. </w:t>
      </w:r>
      <w:r w:rsidR="007769F7" w:rsidRPr="001C01CC">
        <w:rPr>
          <w:rFonts w:cstheme="majorHAnsi"/>
        </w:rPr>
        <w:t>For example, this could include considerations of any provision of food (meals and snacks) and drinks for children with food allergies.</w:t>
      </w:r>
      <w:r w:rsidR="007769F7" w:rsidRPr="00B42F7C">
        <w:rPr>
          <w:rFonts w:cstheme="majorHAnsi"/>
        </w:rPr>
        <w:t xml:space="preserve"> Your assessment should include:</w:t>
      </w:r>
    </w:p>
    <w:p w14:paraId="19E60EFE" w14:textId="77777777" w:rsidR="004266A9" w:rsidRPr="00B42F7C" w:rsidRDefault="00F37662" w:rsidP="00387C6A">
      <w:pPr>
        <w:pStyle w:val="ListParagraph"/>
        <w:numPr>
          <w:ilvl w:val="0"/>
          <w:numId w:val="4"/>
        </w:numPr>
        <w:shd w:val="clear" w:color="auto" w:fill="FFFFFF" w:themeFill="background1"/>
        <w:rPr>
          <w:rFonts w:cstheme="majorHAnsi"/>
        </w:rPr>
      </w:pPr>
      <w:r w:rsidRPr="5D60E7F9">
        <w:rPr>
          <w:rFonts w:cstheme="majorBidi"/>
        </w:rPr>
        <w:t xml:space="preserve">the proposed route and destination for the excursion </w:t>
      </w:r>
    </w:p>
    <w:p w14:paraId="29D9D81A" w14:textId="77777777" w:rsidR="00F37662" w:rsidRDefault="00F37662" w:rsidP="00387C6A">
      <w:pPr>
        <w:pStyle w:val="ListParagraph"/>
        <w:numPr>
          <w:ilvl w:val="0"/>
          <w:numId w:val="4"/>
        </w:numPr>
        <w:shd w:val="clear" w:color="auto" w:fill="FFFFFF" w:themeFill="background1"/>
        <w:rPr>
          <w:rFonts w:cstheme="majorHAnsi"/>
        </w:rPr>
      </w:pPr>
      <w:r w:rsidRPr="5D60E7F9">
        <w:rPr>
          <w:rFonts w:cstheme="majorBidi"/>
        </w:rPr>
        <w:t xml:space="preserve">any water hazards and risks associated with </w:t>
      </w:r>
      <w:r w:rsidR="006A20AF" w:rsidRPr="5D60E7F9">
        <w:rPr>
          <w:rFonts w:cstheme="majorBidi"/>
        </w:rPr>
        <w:t>water-based</w:t>
      </w:r>
      <w:r w:rsidRPr="5D60E7F9">
        <w:rPr>
          <w:rFonts w:cstheme="majorBidi"/>
        </w:rPr>
        <w:t xml:space="preserve"> experiences </w:t>
      </w:r>
    </w:p>
    <w:p w14:paraId="25442F45" w14:textId="77777777" w:rsidR="00ED6861" w:rsidRDefault="00806BA2" w:rsidP="00387C6A">
      <w:pPr>
        <w:pStyle w:val="ListParagraph"/>
        <w:numPr>
          <w:ilvl w:val="0"/>
          <w:numId w:val="4"/>
        </w:numPr>
        <w:shd w:val="clear" w:color="auto" w:fill="FFFFFF" w:themeFill="background1"/>
        <w:rPr>
          <w:rFonts w:cstheme="majorHAnsi"/>
        </w:rPr>
      </w:pPr>
      <w:r w:rsidRPr="5D60E7F9">
        <w:rPr>
          <w:rFonts w:cstheme="majorBidi"/>
        </w:rPr>
        <w:t>t</w:t>
      </w:r>
      <w:r w:rsidR="00ED6861" w:rsidRPr="5D60E7F9">
        <w:rPr>
          <w:rFonts w:cstheme="majorBidi"/>
        </w:rPr>
        <w:t>ransporting children</w:t>
      </w:r>
      <w:r w:rsidR="004F46AB" w:rsidRPr="5D60E7F9">
        <w:rPr>
          <w:rFonts w:cstheme="majorBidi"/>
        </w:rPr>
        <w:t>, including</w:t>
      </w:r>
      <w:r w:rsidRPr="5D60E7F9">
        <w:rPr>
          <w:rFonts w:cstheme="majorBidi"/>
        </w:rPr>
        <w:t>:</w:t>
      </w:r>
      <w:r w:rsidR="00ED6861" w:rsidRPr="5D60E7F9">
        <w:rPr>
          <w:rFonts w:cstheme="majorBidi"/>
        </w:rPr>
        <w:t xml:space="preserve"> </w:t>
      </w:r>
    </w:p>
    <w:p w14:paraId="43D62B08" w14:textId="77777777" w:rsidR="00ED6861" w:rsidRDefault="00ED6861" w:rsidP="00387C6A">
      <w:pPr>
        <w:pStyle w:val="ListParagraph"/>
        <w:numPr>
          <w:ilvl w:val="0"/>
          <w:numId w:val="2"/>
        </w:numPr>
        <w:rPr>
          <w:rFonts w:cstheme="majorHAnsi"/>
        </w:rPr>
      </w:pPr>
      <w:r>
        <w:rPr>
          <w:rFonts w:cstheme="majorHAnsi"/>
        </w:rPr>
        <w:t>the means of transport</w:t>
      </w:r>
    </w:p>
    <w:p w14:paraId="0A3D97E5" w14:textId="77777777" w:rsidR="00ED6861" w:rsidRDefault="00ED6861" w:rsidP="00387C6A">
      <w:pPr>
        <w:pStyle w:val="ListParagraph"/>
        <w:numPr>
          <w:ilvl w:val="0"/>
          <w:numId w:val="2"/>
        </w:numPr>
        <w:rPr>
          <w:rFonts w:cstheme="majorHAnsi"/>
        </w:rPr>
      </w:pPr>
      <w:r>
        <w:rPr>
          <w:rFonts w:cstheme="majorHAnsi"/>
        </w:rPr>
        <w:t xml:space="preserve">seatbelt requirements for your state or territory </w:t>
      </w:r>
    </w:p>
    <w:p w14:paraId="77F8D254" w14:textId="77777777" w:rsidR="00ED6861" w:rsidRDefault="00ED6861" w:rsidP="00387C6A">
      <w:pPr>
        <w:pStyle w:val="ListParagraph"/>
        <w:numPr>
          <w:ilvl w:val="0"/>
          <w:numId w:val="2"/>
        </w:numPr>
        <w:rPr>
          <w:rFonts w:cstheme="majorHAnsi"/>
        </w:rPr>
      </w:pPr>
      <w:r>
        <w:rPr>
          <w:rFonts w:cstheme="majorHAnsi"/>
        </w:rPr>
        <w:t>the process for entering and exiting your service’s premises</w:t>
      </w:r>
    </w:p>
    <w:p w14:paraId="1FA9CBD1" w14:textId="77777777" w:rsidR="00ED6861" w:rsidRDefault="00ED6861" w:rsidP="00387C6A">
      <w:pPr>
        <w:pStyle w:val="ListParagraph"/>
        <w:numPr>
          <w:ilvl w:val="0"/>
          <w:numId w:val="2"/>
        </w:numPr>
        <w:rPr>
          <w:rFonts w:cstheme="majorHAnsi"/>
        </w:rPr>
      </w:pPr>
      <w:r>
        <w:rPr>
          <w:rFonts w:cstheme="majorHAnsi"/>
        </w:rPr>
        <w:t>the pick-up location or destination (as required)</w:t>
      </w:r>
    </w:p>
    <w:p w14:paraId="4FFCC899" w14:textId="77777777" w:rsidR="00ED6861" w:rsidRDefault="00ED6861" w:rsidP="00387C6A">
      <w:pPr>
        <w:pStyle w:val="ListParagraph"/>
        <w:numPr>
          <w:ilvl w:val="0"/>
          <w:numId w:val="2"/>
        </w:numPr>
        <w:rPr>
          <w:rFonts w:cstheme="majorHAnsi"/>
        </w:rPr>
      </w:pPr>
      <w:r>
        <w:rPr>
          <w:rFonts w:cstheme="majorHAnsi"/>
        </w:rPr>
        <w:t>procedures for embarking and disembarking the means of transport</w:t>
      </w:r>
    </w:p>
    <w:p w14:paraId="2FA86DD9" w14:textId="4F97B102" w:rsidR="00ED6861" w:rsidRDefault="006B219B" w:rsidP="00387C6A">
      <w:pPr>
        <w:pStyle w:val="ListParagraph"/>
        <w:numPr>
          <w:ilvl w:val="0"/>
          <w:numId w:val="2"/>
        </w:numPr>
        <w:rPr>
          <w:rFonts w:cstheme="majorHAnsi"/>
        </w:rPr>
      </w:pPr>
      <w:r>
        <w:rPr>
          <w:rFonts w:cstheme="majorHAnsi"/>
        </w:rPr>
        <w:t xml:space="preserve">a </w:t>
      </w:r>
      <w:r w:rsidR="00ED6861">
        <w:rPr>
          <w:rFonts w:cstheme="majorHAnsi"/>
        </w:rPr>
        <w:t>description of how each child will be accounted for on embarking and disembarking the means of transport</w:t>
      </w:r>
    </w:p>
    <w:p w14:paraId="6F28DE44" w14:textId="370D6B22" w:rsidR="004E75FF" w:rsidRPr="004E75FF" w:rsidRDefault="004E75FF" w:rsidP="00387C6A">
      <w:pPr>
        <w:pStyle w:val="ListParagraph"/>
        <w:numPr>
          <w:ilvl w:val="0"/>
          <w:numId w:val="2"/>
        </w:numPr>
        <w:rPr>
          <w:rFonts w:cstheme="majorHAnsi"/>
        </w:rPr>
      </w:pPr>
      <w:r>
        <w:rPr>
          <w:rFonts w:cstheme="majorHAnsi"/>
        </w:rPr>
        <w:t>suitability of staff driving the vehicle.</w:t>
      </w:r>
    </w:p>
    <w:p w14:paraId="6B8AF69F" w14:textId="77777777" w:rsidR="00F37662" w:rsidRPr="00B42F7C" w:rsidRDefault="00F37662" w:rsidP="00387C6A">
      <w:pPr>
        <w:pStyle w:val="ListParagraph"/>
        <w:numPr>
          <w:ilvl w:val="0"/>
          <w:numId w:val="4"/>
        </w:numPr>
        <w:shd w:val="clear" w:color="auto" w:fill="FFFFFF" w:themeFill="background1"/>
        <w:rPr>
          <w:rFonts w:cstheme="majorHAnsi"/>
        </w:rPr>
      </w:pPr>
      <w:r w:rsidRPr="5D60E7F9">
        <w:rPr>
          <w:rFonts w:cstheme="majorBidi"/>
        </w:rPr>
        <w:t xml:space="preserve">the number of adults and children involved in the excursion </w:t>
      </w:r>
    </w:p>
    <w:p w14:paraId="4D2414F7" w14:textId="77777777" w:rsidR="00F37662" w:rsidRPr="00B42F7C" w:rsidRDefault="00F37662" w:rsidP="00387C6A">
      <w:pPr>
        <w:pStyle w:val="ListParagraph"/>
        <w:numPr>
          <w:ilvl w:val="0"/>
          <w:numId w:val="4"/>
        </w:numPr>
        <w:shd w:val="clear" w:color="auto" w:fill="FFFFFF" w:themeFill="background1"/>
        <w:rPr>
          <w:rFonts w:cstheme="majorHAnsi"/>
        </w:rPr>
      </w:pPr>
      <w:r w:rsidRPr="5D60E7F9">
        <w:rPr>
          <w:rFonts w:cstheme="majorBidi"/>
        </w:rPr>
        <w:t>the number of educators or other responsible adults needed to provide adequate supervision</w:t>
      </w:r>
    </w:p>
    <w:p w14:paraId="7C453473" w14:textId="77777777" w:rsidR="00F37662" w:rsidRPr="00B42F7C" w:rsidRDefault="00F37662" w:rsidP="00387C6A">
      <w:pPr>
        <w:pStyle w:val="ListParagraph"/>
        <w:numPr>
          <w:ilvl w:val="0"/>
          <w:numId w:val="4"/>
        </w:numPr>
        <w:shd w:val="clear" w:color="auto" w:fill="FFFFFF" w:themeFill="background1"/>
        <w:rPr>
          <w:rFonts w:cstheme="majorHAnsi"/>
        </w:rPr>
      </w:pPr>
      <w:r w:rsidRPr="5D60E7F9">
        <w:rPr>
          <w:rFonts w:cstheme="majorBidi"/>
        </w:rPr>
        <w:lastRenderedPageBreak/>
        <w:t xml:space="preserve">the proposed experiences </w:t>
      </w:r>
    </w:p>
    <w:p w14:paraId="05FA0F20" w14:textId="77777777" w:rsidR="00F37662" w:rsidRPr="00B42F7C" w:rsidRDefault="00F37662" w:rsidP="00387C6A">
      <w:pPr>
        <w:pStyle w:val="ListParagraph"/>
        <w:numPr>
          <w:ilvl w:val="0"/>
          <w:numId w:val="4"/>
        </w:numPr>
        <w:shd w:val="clear" w:color="auto" w:fill="FFFFFF" w:themeFill="background1"/>
        <w:rPr>
          <w:rFonts w:cstheme="majorHAnsi"/>
        </w:rPr>
      </w:pPr>
      <w:r w:rsidRPr="5D60E7F9">
        <w:rPr>
          <w:rFonts w:cstheme="majorBidi"/>
        </w:rPr>
        <w:t xml:space="preserve">the length of time for the excursion. </w:t>
      </w:r>
    </w:p>
    <w:p w14:paraId="5AD2158B" w14:textId="489158ED" w:rsidR="00903287" w:rsidRPr="00903287" w:rsidRDefault="003C09AA" w:rsidP="00903287">
      <w:pPr>
        <w:pStyle w:val="Heading2"/>
        <w:rPr>
          <w:rStyle w:val="Hyperlink"/>
          <w:color w:val="000000" w:themeColor="text1"/>
          <w:u w:val="none"/>
        </w:rPr>
      </w:pPr>
      <w:bookmarkStart w:id="131" w:name="_Toc77929730"/>
      <w:bookmarkStart w:id="132" w:name="_Toc220938332"/>
      <w:bookmarkStart w:id="133" w:name="_Toc220938581"/>
      <w:bookmarkStart w:id="134" w:name="_Toc221622196"/>
      <w:r>
        <w:t>E</w:t>
      </w:r>
      <w:r w:rsidR="00FC447F">
        <w:t>ducator-to-</w:t>
      </w:r>
      <w:r w:rsidR="00991265">
        <w:t xml:space="preserve">child </w:t>
      </w:r>
      <w:r w:rsidR="006B219B">
        <w:t xml:space="preserve">ratios </w:t>
      </w:r>
      <w:r>
        <w:t>during</w:t>
      </w:r>
      <w:r w:rsidR="002533F6" w:rsidRPr="00B42F7C">
        <w:t xml:space="preserve"> an excursion</w:t>
      </w:r>
      <w:bookmarkEnd w:id="131"/>
      <w:bookmarkEnd w:id="132"/>
      <w:bookmarkEnd w:id="133"/>
      <w:bookmarkEnd w:id="134"/>
      <w:r w:rsidR="002533F6" w:rsidRPr="00B42F7C">
        <w:t xml:space="preserve"> </w:t>
      </w:r>
    </w:p>
    <w:p w14:paraId="083BA64B" w14:textId="1A8B4342" w:rsidR="000C7E9D" w:rsidRPr="00B42F7C" w:rsidRDefault="00F405FD" w:rsidP="00620EE3">
      <w:r>
        <w:br/>
      </w:r>
      <w:hyperlink r:id="rId59" w:anchor="/view/regulation/2011/653/chap4/part4.4/div3/reg123" w:history="1">
        <w:r w:rsidR="000C7E9D" w:rsidRPr="00620EE3">
          <w:rPr>
            <w:rStyle w:val="Hyperlink"/>
            <w:rFonts w:cstheme="majorHAnsi"/>
            <w:color w:val="0076AB"/>
          </w:rPr>
          <w:t>Regulation 123</w:t>
        </w:r>
      </w:hyperlink>
      <w:r w:rsidR="000C7E9D" w:rsidRPr="00B42F7C">
        <w:t xml:space="preserve"> states that ratio requirements that apply within the service </w:t>
      </w:r>
      <w:r w:rsidR="000F782D" w:rsidRPr="00B42F7C">
        <w:t>remain the same while</w:t>
      </w:r>
      <w:r w:rsidR="000F782D" w:rsidRPr="003A300C">
        <w:t xml:space="preserve"> on an excursion.</w:t>
      </w:r>
      <w:r w:rsidR="00991265">
        <w:t xml:space="preserve"> </w:t>
      </w:r>
      <w:r w:rsidR="00903287" w:rsidRPr="00B42F7C">
        <w:t>Under the National Law and Regulations, there are no specific excursion ratios</w:t>
      </w:r>
      <w:r w:rsidR="00903287">
        <w:t xml:space="preserve">. </w:t>
      </w:r>
      <w:r w:rsidR="000C7E9D" w:rsidRPr="00B42F7C">
        <w:t xml:space="preserve">Your risk assessment </w:t>
      </w:r>
      <w:r w:rsidR="00D0193F" w:rsidRPr="00B42F7C">
        <w:t xml:space="preserve">should determine whether minimum </w:t>
      </w:r>
      <w:r w:rsidR="003C09AA">
        <w:t xml:space="preserve">staff to child </w:t>
      </w:r>
      <w:r w:rsidR="00D0193F" w:rsidRPr="00B42F7C">
        <w:t xml:space="preserve">ratios </w:t>
      </w:r>
      <w:r w:rsidR="00806BA2">
        <w:t xml:space="preserve">will </w:t>
      </w:r>
      <w:proofErr w:type="gramStart"/>
      <w:r w:rsidR="00806BA2">
        <w:t>suffice</w:t>
      </w:r>
      <w:proofErr w:type="gramEnd"/>
      <w:r w:rsidR="00806BA2">
        <w:t xml:space="preserve"> </w:t>
      </w:r>
      <w:r w:rsidR="00D0193F" w:rsidRPr="00B42F7C">
        <w:t xml:space="preserve">or </w:t>
      </w:r>
      <w:r w:rsidR="00806BA2">
        <w:t>higher ratios</w:t>
      </w:r>
      <w:r w:rsidR="00D0193F" w:rsidRPr="00B42F7C">
        <w:t xml:space="preserve"> are required to </w:t>
      </w:r>
      <w:proofErr w:type="gramStart"/>
      <w:r w:rsidR="00806BA2">
        <w:t>ensure</w:t>
      </w:r>
      <w:r w:rsidR="00806BA2" w:rsidRPr="00B42F7C">
        <w:t xml:space="preserve"> </w:t>
      </w:r>
      <w:r w:rsidR="00D0193F" w:rsidRPr="00B42F7C">
        <w:t>adequate supervision at all times</w:t>
      </w:r>
      <w:proofErr w:type="gramEnd"/>
      <w:r w:rsidR="00D0193F" w:rsidRPr="00B42F7C">
        <w:t xml:space="preserve">. </w:t>
      </w:r>
    </w:p>
    <w:p w14:paraId="736749A9" w14:textId="77777777" w:rsidR="0021078E" w:rsidRDefault="003C09AA" w:rsidP="00620EE3">
      <w:pPr>
        <w:pStyle w:val="Heading2"/>
      </w:pPr>
      <w:bookmarkStart w:id="135" w:name="_Toc77929731"/>
      <w:bookmarkStart w:id="136" w:name="_Toc220938333"/>
      <w:bookmarkStart w:id="137" w:name="_Toc220938582"/>
      <w:bookmarkStart w:id="138" w:name="_Toc221622197"/>
      <w:r>
        <w:t>The requirements of a regular excursion</w:t>
      </w:r>
      <w:bookmarkEnd w:id="135"/>
      <w:bookmarkEnd w:id="136"/>
      <w:bookmarkEnd w:id="137"/>
      <w:bookmarkEnd w:id="138"/>
      <w:r w:rsidR="00A5017C" w:rsidRPr="00B42F7C">
        <w:t xml:space="preserve"> </w:t>
      </w:r>
    </w:p>
    <w:p w14:paraId="5C81BDFF" w14:textId="77777777" w:rsidR="00A5017C" w:rsidRPr="00B42F7C" w:rsidRDefault="002D50DA" w:rsidP="00F37662">
      <w:pPr>
        <w:rPr>
          <w:rFonts w:cstheme="majorHAnsi"/>
        </w:rPr>
      </w:pPr>
      <w:r>
        <w:rPr>
          <w:rFonts w:cstheme="majorHAnsi"/>
        </w:rPr>
        <w:br/>
      </w:r>
      <w:r w:rsidR="007A5F44" w:rsidRPr="00B42F7C">
        <w:rPr>
          <w:rFonts w:cstheme="majorHAnsi"/>
        </w:rPr>
        <w:t xml:space="preserve">A regular excursion </w:t>
      </w:r>
      <w:r w:rsidR="00806BA2">
        <w:rPr>
          <w:rFonts w:cstheme="majorHAnsi"/>
        </w:rPr>
        <w:t xml:space="preserve">might </w:t>
      </w:r>
      <w:r w:rsidR="007A5F44" w:rsidRPr="00B42F7C">
        <w:rPr>
          <w:rFonts w:cstheme="majorHAnsi"/>
        </w:rPr>
        <w:t xml:space="preserve">include walks, drives or trips to and from the service: </w:t>
      </w:r>
    </w:p>
    <w:p w14:paraId="7862C529" w14:textId="77777777" w:rsidR="007A5F44" w:rsidRPr="00B42F7C" w:rsidRDefault="007A5F44" w:rsidP="00387C6A">
      <w:pPr>
        <w:pStyle w:val="ListParagraph"/>
        <w:numPr>
          <w:ilvl w:val="0"/>
          <w:numId w:val="4"/>
        </w:numPr>
        <w:shd w:val="clear" w:color="auto" w:fill="FFFFFF" w:themeFill="background1"/>
        <w:rPr>
          <w:rFonts w:cstheme="majorHAnsi"/>
        </w:rPr>
      </w:pPr>
      <w:r w:rsidRPr="5D60E7F9">
        <w:rPr>
          <w:rFonts w:cstheme="majorBidi"/>
        </w:rPr>
        <w:t xml:space="preserve">that the service </w:t>
      </w:r>
      <w:r w:rsidR="006A20AF" w:rsidRPr="5D60E7F9">
        <w:rPr>
          <w:rFonts w:cstheme="majorBidi"/>
        </w:rPr>
        <w:t>regularly visits</w:t>
      </w:r>
      <w:r w:rsidRPr="5D60E7F9">
        <w:rPr>
          <w:rFonts w:cstheme="majorBidi"/>
        </w:rPr>
        <w:t xml:space="preserve"> as part of its educational program </w:t>
      </w:r>
    </w:p>
    <w:p w14:paraId="0032BAD2" w14:textId="77777777" w:rsidR="00850032" w:rsidRPr="00B42F7C" w:rsidRDefault="007A5F44" w:rsidP="00387C6A">
      <w:pPr>
        <w:pStyle w:val="ListParagraph"/>
        <w:numPr>
          <w:ilvl w:val="0"/>
          <w:numId w:val="4"/>
        </w:numPr>
        <w:shd w:val="clear" w:color="auto" w:fill="FFFFFF" w:themeFill="background1"/>
        <w:rPr>
          <w:rFonts w:cstheme="majorHAnsi"/>
        </w:rPr>
      </w:pPr>
      <w:r w:rsidRPr="5D60E7F9">
        <w:rPr>
          <w:rFonts w:cstheme="majorBidi"/>
        </w:rPr>
        <w:t xml:space="preserve">where the circumstances relevant to the risk assessment are the same on each outing. </w:t>
      </w:r>
    </w:p>
    <w:p w14:paraId="3535C6C2" w14:textId="77777777" w:rsidR="0091642F" w:rsidRPr="00B42F7C" w:rsidRDefault="00757EA9" w:rsidP="00620EE3">
      <w:r w:rsidRPr="00B42F7C">
        <w:t xml:space="preserve">Regular excursions require at least one risk assessment to be completed within </w:t>
      </w:r>
      <w:r w:rsidR="006A20AF" w:rsidRPr="00B42F7C">
        <w:t>12 months</w:t>
      </w:r>
      <w:r w:rsidRPr="00B42F7C">
        <w:t xml:space="preserve">. This also applies to </w:t>
      </w:r>
      <w:r w:rsidR="006B219B">
        <w:t xml:space="preserve">seeking </w:t>
      </w:r>
      <w:r w:rsidR="004F46AB" w:rsidRPr="00B42F7C">
        <w:t xml:space="preserve">authorisation </w:t>
      </w:r>
      <w:r w:rsidR="004F46AB">
        <w:t xml:space="preserve">from a </w:t>
      </w:r>
      <w:r w:rsidRPr="00B42F7C">
        <w:t xml:space="preserve">parent </w:t>
      </w:r>
      <w:r w:rsidR="0021078E">
        <w:t>or</w:t>
      </w:r>
      <w:r w:rsidR="00EA26C4" w:rsidRPr="00B42F7C">
        <w:t xml:space="preserve"> </w:t>
      </w:r>
      <w:r w:rsidR="004F46AB">
        <w:t xml:space="preserve">other authorised individual </w:t>
      </w:r>
      <w:r w:rsidR="006B219B">
        <w:t xml:space="preserve">for </w:t>
      </w:r>
      <w:r w:rsidR="004F46AB">
        <w:t>a</w:t>
      </w:r>
      <w:r w:rsidR="006B219B">
        <w:t xml:space="preserve"> child to leave the service on the excursion</w:t>
      </w:r>
      <w:r w:rsidR="006A20AF" w:rsidRPr="00B42F7C">
        <w:t>. It</w:t>
      </w:r>
      <w:r w:rsidRPr="00B42F7C">
        <w:t xml:space="preserve"> is up to your service how and when they notify families and carers</w:t>
      </w:r>
      <w:r w:rsidR="00352E85" w:rsidRPr="00B42F7C">
        <w:t xml:space="preserve"> about attending these regular excursions. </w:t>
      </w:r>
    </w:p>
    <w:p w14:paraId="6B16CA5B" w14:textId="09B221AF" w:rsidR="00765DC6" w:rsidRPr="00B42F7C" w:rsidRDefault="003C09AA" w:rsidP="00F37662">
      <w:pPr>
        <w:rPr>
          <w:rFonts w:cstheme="majorHAnsi"/>
        </w:rPr>
      </w:pPr>
      <w:r>
        <w:rPr>
          <w:rFonts w:cstheme="majorHAnsi"/>
        </w:rPr>
        <w:t xml:space="preserve">As </w:t>
      </w:r>
      <w:r w:rsidR="002E6555">
        <w:rPr>
          <w:rFonts w:cstheme="majorHAnsi"/>
        </w:rPr>
        <w:t xml:space="preserve">required under </w:t>
      </w:r>
      <w:r w:rsidR="00403E1D">
        <w:rPr>
          <w:rFonts w:cstheme="majorHAnsi"/>
        </w:rPr>
        <w:t>R</w:t>
      </w:r>
      <w:r>
        <w:rPr>
          <w:rFonts w:cstheme="majorHAnsi"/>
        </w:rPr>
        <w:t>egulation 102 the a</w:t>
      </w:r>
      <w:r w:rsidR="00765DC6" w:rsidRPr="00B42F7C">
        <w:rPr>
          <w:rFonts w:cstheme="majorHAnsi"/>
        </w:rPr>
        <w:t xml:space="preserve">uthorisation </w:t>
      </w:r>
      <w:r>
        <w:rPr>
          <w:rFonts w:cstheme="majorHAnsi"/>
        </w:rPr>
        <w:t xml:space="preserve">for an excursion </w:t>
      </w:r>
      <w:r w:rsidR="00765DC6" w:rsidRPr="00B42F7C">
        <w:rPr>
          <w:rFonts w:cstheme="majorHAnsi"/>
        </w:rPr>
        <w:t xml:space="preserve">must state the following: </w:t>
      </w:r>
    </w:p>
    <w:p w14:paraId="645DF107" w14:textId="77777777" w:rsidR="00765DC6" w:rsidRPr="00B42F7C" w:rsidRDefault="00765DC6" w:rsidP="00387C6A">
      <w:pPr>
        <w:pStyle w:val="ListParagraph"/>
        <w:numPr>
          <w:ilvl w:val="0"/>
          <w:numId w:val="4"/>
        </w:numPr>
        <w:shd w:val="clear" w:color="auto" w:fill="FFFFFF" w:themeFill="background1"/>
        <w:rPr>
          <w:rFonts w:cstheme="majorHAnsi"/>
        </w:rPr>
      </w:pPr>
      <w:r w:rsidRPr="5D60E7F9">
        <w:rPr>
          <w:rFonts w:cstheme="majorBidi"/>
        </w:rPr>
        <w:t>the child’s name</w:t>
      </w:r>
    </w:p>
    <w:p w14:paraId="02F49002" w14:textId="77777777" w:rsidR="00765DC6" w:rsidRPr="00B42F7C" w:rsidRDefault="00765DC6" w:rsidP="00387C6A">
      <w:pPr>
        <w:pStyle w:val="ListParagraph"/>
        <w:numPr>
          <w:ilvl w:val="0"/>
          <w:numId w:val="4"/>
        </w:numPr>
        <w:shd w:val="clear" w:color="auto" w:fill="FFFFFF" w:themeFill="background1"/>
        <w:rPr>
          <w:rFonts w:cstheme="majorHAnsi"/>
        </w:rPr>
      </w:pPr>
      <w:r w:rsidRPr="5D60E7F9">
        <w:rPr>
          <w:rFonts w:cstheme="majorBidi"/>
        </w:rPr>
        <w:t>the reason the child is to be taken outside the service premises</w:t>
      </w:r>
    </w:p>
    <w:p w14:paraId="7B4556DE" w14:textId="77777777" w:rsidR="00765DC6" w:rsidRPr="00B42F7C" w:rsidRDefault="00765DC6" w:rsidP="00387C6A">
      <w:pPr>
        <w:pStyle w:val="ListParagraph"/>
        <w:numPr>
          <w:ilvl w:val="0"/>
          <w:numId w:val="4"/>
        </w:numPr>
        <w:shd w:val="clear" w:color="auto" w:fill="FFFFFF" w:themeFill="background1"/>
        <w:rPr>
          <w:rFonts w:cstheme="majorHAnsi"/>
        </w:rPr>
      </w:pPr>
      <w:r w:rsidRPr="5D60E7F9">
        <w:rPr>
          <w:rFonts w:cstheme="majorBidi"/>
        </w:rPr>
        <w:t xml:space="preserve">the date the child is to be taken on the excursion and the </w:t>
      </w:r>
      <w:r w:rsidR="00F06FCF" w:rsidRPr="5D60E7F9">
        <w:rPr>
          <w:rFonts w:cstheme="majorBidi"/>
        </w:rPr>
        <w:t>time</w:t>
      </w:r>
      <w:r w:rsidRPr="5D60E7F9">
        <w:rPr>
          <w:rFonts w:cstheme="majorBidi"/>
        </w:rPr>
        <w:t xml:space="preserve"> that the child will be away from the service</w:t>
      </w:r>
    </w:p>
    <w:p w14:paraId="2E22810E" w14:textId="77777777" w:rsidR="00765DC6" w:rsidRPr="00B42F7C" w:rsidRDefault="00765DC6" w:rsidP="00387C6A">
      <w:pPr>
        <w:pStyle w:val="ListParagraph"/>
        <w:numPr>
          <w:ilvl w:val="0"/>
          <w:numId w:val="2"/>
        </w:numPr>
        <w:rPr>
          <w:rFonts w:cstheme="majorHAnsi"/>
        </w:rPr>
      </w:pPr>
      <w:r w:rsidRPr="00B42F7C">
        <w:rPr>
          <w:rFonts w:cstheme="majorHAnsi"/>
        </w:rPr>
        <w:t xml:space="preserve">unless </w:t>
      </w:r>
      <w:r w:rsidR="0091642F" w:rsidRPr="00B42F7C">
        <w:rPr>
          <w:rFonts w:cstheme="majorHAnsi"/>
        </w:rPr>
        <w:t xml:space="preserve">it is </w:t>
      </w:r>
      <w:r w:rsidRPr="00B42F7C">
        <w:rPr>
          <w:rFonts w:cstheme="majorHAnsi"/>
        </w:rPr>
        <w:t>for a regular excursion</w:t>
      </w:r>
    </w:p>
    <w:p w14:paraId="7CBDD0F8" w14:textId="77777777" w:rsidR="006B219B" w:rsidRDefault="0091642F" w:rsidP="00387C6A">
      <w:pPr>
        <w:pStyle w:val="ListParagraph"/>
        <w:numPr>
          <w:ilvl w:val="0"/>
          <w:numId w:val="4"/>
        </w:numPr>
        <w:shd w:val="clear" w:color="auto" w:fill="FFFFFF" w:themeFill="background1"/>
        <w:rPr>
          <w:rFonts w:cstheme="majorHAnsi"/>
        </w:rPr>
      </w:pPr>
      <w:r w:rsidRPr="5D60E7F9">
        <w:rPr>
          <w:rFonts w:cstheme="majorBidi"/>
        </w:rPr>
        <w:t xml:space="preserve">a description of the proposed destination and activities to be undertaken by the child for the excursion </w:t>
      </w:r>
    </w:p>
    <w:p w14:paraId="1906C6F6" w14:textId="77777777" w:rsidR="006B219B" w:rsidRDefault="006B219B" w:rsidP="00387C6A">
      <w:pPr>
        <w:pStyle w:val="ListParagraph"/>
        <w:numPr>
          <w:ilvl w:val="0"/>
          <w:numId w:val="4"/>
        </w:numPr>
        <w:shd w:val="clear" w:color="auto" w:fill="FFFFFF" w:themeFill="background1"/>
        <w:rPr>
          <w:rFonts w:cstheme="majorHAnsi"/>
        </w:rPr>
      </w:pPr>
      <w:r w:rsidRPr="5D60E7F9">
        <w:rPr>
          <w:rFonts w:cstheme="majorBidi"/>
        </w:rPr>
        <w:t xml:space="preserve">details about </w:t>
      </w:r>
      <w:r w:rsidR="00ED6861" w:rsidRPr="5D60E7F9">
        <w:rPr>
          <w:rFonts w:cstheme="majorBidi"/>
        </w:rPr>
        <w:t>transporting children</w:t>
      </w:r>
      <w:r w:rsidR="00FC447F" w:rsidRPr="5D60E7F9">
        <w:rPr>
          <w:rFonts w:cstheme="majorBidi"/>
        </w:rPr>
        <w:t>:</w:t>
      </w:r>
    </w:p>
    <w:p w14:paraId="340B916D" w14:textId="77777777" w:rsidR="00ED6861" w:rsidRPr="006B219B" w:rsidRDefault="00ED6861" w:rsidP="00387C6A">
      <w:pPr>
        <w:pStyle w:val="ListParagraph"/>
        <w:numPr>
          <w:ilvl w:val="0"/>
          <w:numId w:val="2"/>
        </w:numPr>
        <w:rPr>
          <w:rFonts w:cstheme="majorHAnsi"/>
        </w:rPr>
      </w:pPr>
      <w:r w:rsidRPr="006B219B">
        <w:rPr>
          <w:rFonts w:cstheme="majorHAnsi"/>
        </w:rPr>
        <w:t>the means of transport to be used</w:t>
      </w:r>
    </w:p>
    <w:p w14:paraId="3AD6D612" w14:textId="77777777" w:rsidR="00ED6861" w:rsidRPr="00B42F7C" w:rsidRDefault="00ED6861" w:rsidP="00387C6A">
      <w:pPr>
        <w:pStyle w:val="ListParagraph"/>
        <w:numPr>
          <w:ilvl w:val="0"/>
          <w:numId w:val="2"/>
        </w:numPr>
        <w:rPr>
          <w:rFonts w:cstheme="majorHAnsi"/>
        </w:rPr>
      </w:pPr>
      <w:r>
        <w:rPr>
          <w:rFonts w:cstheme="majorHAnsi"/>
        </w:rPr>
        <w:t xml:space="preserve">any state or territory specific laws for seatbelts or safety restraints </w:t>
      </w:r>
    </w:p>
    <w:p w14:paraId="5EDF315A" w14:textId="77777777" w:rsidR="0091642F" w:rsidRPr="00B42F7C" w:rsidRDefault="0091642F" w:rsidP="00387C6A">
      <w:pPr>
        <w:pStyle w:val="ListParagraph"/>
        <w:numPr>
          <w:ilvl w:val="0"/>
          <w:numId w:val="4"/>
        </w:numPr>
        <w:shd w:val="clear" w:color="auto" w:fill="FFFFFF" w:themeFill="background1"/>
        <w:rPr>
          <w:rFonts w:cstheme="majorHAnsi"/>
        </w:rPr>
      </w:pPr>
      <w:r w:rsidRPr="5D60E7F9">
        <w:rPr>
          <w:rFonts w:cstheme="majorBidi"/>
        </w:rPr>
        <w:t>the anticipated number of children likely to be attending the excursion</w:t>
      </w:r>
    </w:p>
    <w:p w14:paraId="3375281B" w14:textId="77777777" w:rsidR="0091642F" w:rsidRPr="00B42F7C" w:rsidRDefault="0091642F" w:rsidP="00387C6A">
      <w:pPr>
        <w:pStyle w:val="ListParagraph"/>
        <w:numPr>
          <w:ilvl w:val="0"/>
          <w:numId w:val="4"/>
        </w:numPr>
        <w:shd w:val="clear" w:color="auto" w:fill="FFFFFF" w:themeFill="background1"/>
        <w:rPr>
          <w:rFonts w:cstheme="majorHAnsi"/>
        </w:rPr>
      </w:pPr>
      <w:r w:rsidRPr="5D60E7F9">
        <w:rPr>
          <w:rFonts w:cstheme="majorBidi"/>
        </w:rPr>
        <w:t xml:space="preserve">the </w:t>
      </w:r>
      <w:r w:rsidR="00F06FCF" w:rsidRPr="5D60E7F9">
        <w:rPr>
          <w:rFonts w:cstheme="majorBidi"/>
        </w:rPr>
        <w:t>expected</w:t>
      </w:r>
      <w:r w:rsidRPr="5D60E7F9">
        <w:rPr>
          <w:rFonts w:cstheme="majorBidi"/>
        </w:rPr>
        <w:t xml:space="preserve"> educator-to-child ratio and the number of staff members and any other adults who will accompany and supervise the children on the excursion</w:t>
      </w:r>
    </w:p>
    <w:p w14:paraId="3090688E" w14:textId="77777777" w:rsidR="0091642F" w:rsidRPr="00B42F7C" w:rsidRDefault="00D74DEC" w:rsidP="00387C6A">
      <w:pPr>
        <w:pStyle w:val="ListParagraph"/>
        <w:numPr>
          <w:ilvl w:val="0"/>
          <w:numId w:val="4"/>
        </w:numPr>
        <w:shd w:val="clear" w:color="auto" w:fill="FFFFFF" w:themeFill="background1"/>
        <w:rPr>
          <w:rFonts w:cstheme="majorHAnsi"/>
        </w:rPr>
      </w:pPr>
      <w:r w:rsidRPr="5D60E7F9">
        <w:rPr>
          <w:rFonts w:cstheme="majorBidi"/>
        </w:rPr>
        <w:t>that a risk assessment has been prepared and is available at the service</w:t>
      </w:r>
      <w:r w:rsidR="00083D9B" w:rsidRPr="5D60E7F9">
        <w:rPr>
          <w:rFonts w:cstheme="majorBidi"/>
        </w:rPr>
        <w:t>, noting that</w:t>
      </w:r>
      <w:r w:rsidR="00FC447F" w:rsidRPr="5D60E7F9">
        <w:rPr>
          <w:rFonts w:cstheme="majorBidi"/>
        </w:rPr>
        <w:t>:</w:t>
      </w:r>
      <w:r w:rsidRPr="5D60E7F9">
        <w:rPr>
          <w:rFonts w:cstheme="majorBidi"/>
        </w:rPr>
        <w:t xml:space="preserve"> </w:t>
      </w:r>
    </w:p>
    <w:p w14:paraId="2F07D3C6" w14:textId="77777777" w:rsidR="00D74DEC" w:rsidRPr="00B42F7C" w:rsidRDefault="00C65271" w:rsidP="00387C6A">
      <w:pPr>
        <w:pStyle w:val="ListParagraph"/>
        <w:numPr>
          <w:ilvl w:val="0"/>
          <w:numId w:val="2"/>
        </w:numPr>
        <w:rPr>
          <w:rFonts w:cstheme="majorHAnsi"/>
        </w:rPr>
      </w:pPr>
      <w:r>
        <w:rPr>
          <w:rFonts w:cstheme="majorHAnsi"/>
        </w:rPr>
        <w:lastRenderedPageBreak/>
        <w:t>w</w:t>
      </w:r>
      <w:r w:rsidRPr="00B42F7C">
        <w:rPr>
          <w:rFonts w:cstheme="majorHAnsi"/>
        </w:rPr>
        <w:t xml:space="preserve">here </w:t>
      </w:r>
      <w:r w:rsidR="00D74DEC" w:rsidRPr="00B42F7C">
        <w:rPr>
          <w:rFonts w:cstheme="majorHAnsi"/>
        </w:rPr>
        <w:t>a</w:t>
      </w:r>
      <w:r w:rsidR="001970B4">
        <w:rPr>
          <w:rFonts w:cstheme="majorHAnsi"/>
        </w:rPr>
        <w:t xml:space="preserve"> children’s </w:t>
      </w:r>
      <w:r w:rsidR="00D74DEC" w:rsidRPr="00B42F7C">
        <w:rPr>
          <w:rFonts w:cstheme="majorHAnsi"/>
        </w:rPr>
        <w:t xml:space="preserve">education and care service </w:t>
      </w:r>
      <w:r w:rsidR="001970B4">
        <w:rPr>
          <w:rFonts w:cstheme="majorHAnsi"/>
        </w:rPr>
        <w:t>is</w:t>
      </w:r>
      <w:r w:rsidR="00D74DEC" w:rsidRPr="00B42F7C">
        <w:rPr>
          <w:rFonts w:cstheme="majorHAnsi"/>
        </w:rPr>
        <w:t xml:space="preserve"> provided </w:t>
      </w:r>
      <w:r w:rsidR="001970B4">
        <w:rPr>
          <w:rFonts w:cstheme="majorHAnsi"/>
        </w:rPr>
        <w:t>on</w:t>
      </w:r>
      <w:r w:rsidR="00D74DEC" w:rsidRPr="00B42F7C">
        <w:rPr>
          <w:rFonts w:cstheme="majorHAnsi"/>
        </w:rPr>
        <w:t xml:space="preserve"> a school site, it is not considered an excursion if the child or children leave the service accompanied by an educator but do not leave the school site. </w:t>
      </w:r>
    </w:p>
    <w:p w14:paraId="5A5411A5" w14:textId="77777777" w:rsidR="00D74DEC" w:rsidRPr="00654F0D" w:rsidRDefault="00D74DEC" w:rsidP="009F6965">
      <w:pPr>
        <w:rPr>
          <w:rFonts w:cstheme="majorHAnsi"/>
        </w:rPr>
      </w:pPr>
      <w:r w:rsidRPr="00654F0D">
        <w:rPr>
          <w:rFonts w:cstheme="majorHAnsi"/>
        </w:rPr>
        <w:t>For example, if a preschool group visits the library within their school site, it is not considered an excursion or regular excursion.</w:t>
      </w:r>
    </w:p>
    <w:p w14:paraId="6635C20D" w14:textId="3D6ABEDB" w:rsidR="00352E85" w:rsidRDefault="00352E85" w:rsidP="00F37662">
      <w:pPr>
        <w:rPr>
          <w:rFonts w:cstheme="majorHAnsi"/>
        </w:rPr>
      </w:pPr>
      <w:r w:rsidRPr="00B42F7C">
        <w:rPr>
          <w:rFonts w:cstheme="majorHAnsi"/>
        </w:rPr>
        <w:t xml:space="preserve">The National Law and Regulations do not state how much notice families and carers </w:t>
      </w:r>
      <w:r w:rsidR="004F46AB">
        <w:rPr>
          <w:rFonts w:cstheme="majorHAnsi"/>
        </w:rPr>
        <w:t xml:space="preserve">must be given </w:t>
      </w:r>
      <w:r w:rsidRPr="00B42F7C">
        <w:rPr>
          <w:rFonts w:cstheme="majorHAnsi"/>
        </w:rPr>
        <w:t>before an excursion</w:t>
      </w:r>
      <w:r w:rsidR="001D7505">
        <w:rPr>
          <w:rFonts w:cstheme="majorHAnsi"/>
        </w:rPr>
        <w:t xml:space="preserve"> occurs</w:t>
      </w:r>
      <w:r w:rsidRPr="00B42F7C">
        <w:rPr>
          <w:rFonts w:cstheme="majorHAnsi"/>
        </w:rPr>
        <w:t xml:space="preserve">. </w:t>
      </w:r>
      <w:r w:rsidR="00083D9B">
        <w:rPr>
          <w:rFonts w:cstheme="majorHAnsi"/>
        </w:rPr>
        <w:t>C</w:t>
      </w:r>
      <w:r w:rsidRPr="00B42F7C">
        <w:rPr>
          <w:rFonts w:cstheme="majorHAnsi"/>
        </w:rPr>
        <w:t>on</w:t>
      </w:r>
      <w:r w:rsidR="001D7505">
        <w:rPr>
          <w:rFonts w:cstheme="majorHAnsi"/>
        </w:rPr>
        <w:t>sult</w:t>
      </w:r>
      <w:r w:rsidR="00083D9B">
        <w:rPr>
          <w:rFonts w:cstheme="majorHAnsi"/>
        </w:rPr>
        <w:t xml:space="preserve">ing </w:t>
      </w:r>
      <w:r w:rsidR="001D7505">
        <w:rPr>
          <w:rFonts w:cstheme="majorHAnsi"/>
        </w:rPr>
        <w:t>with families and carers and</w:t>
      </w:r>
      <w:r w:rsidRPr="00B42F7C">
        <w:rPr>
          <w:rFonts w:cstheme="majorHAnsi"/>
        </w:rPr>
        <w:t xml:space="preserve"> critically reflect</w:t>
      </w:r>
      <w:r w:rsidR="00083D9B">
        <w:rPr>
          <w:rFonts w:cstheme="majorHAnsi"/>
        </w:rPr>
        <w:t>ing</w:t>
      </w:r>
      <w:r w:rsidRPr="00B42F7C">
        <w:rPr>
          <w:rFonts w:cstheme="majorHAnsi"/>
        </w:rPr>
        <w:t xml:space="preserve"> on your policies and procedure</w:t>
      </w:r>
      <w:r w:rsidR="00504D06" w:rsidRPr="00B42F7C">
        <w:rPr>
          <w:rFonts w:cstheme="majorHAnsi"/>
        </w:rPr>
        <w:t xml:space="preserve">s </w:t>
      </w:r>
      <w:r w:rsidR="00083D9B">
        <w:rPr>
          <w:rFonts w:cstheme="majorHAnsi"/>
        </w:rPr>
        <w:t>will assist in determining the appropriate</w:t>
      </w:r>
      <w:r w:rsidR="00504D06" w:rsidRPr="00B42F7C">
        <w:rPr>
          <w:rFonts w:cstheme="majorHAnsi"/>
        </w:rPr>
        <w:t xml:space="preserve"> notice periods for regular excursions. </w:t>
      </w:r>
    </w:p>
    <w:p w14:paraId="156CBF93" w14:textId="4328B778" w:rsidR="00EB2751" w:rsidRDefault="00DA53FB">
      <w:pPr>
        <w:spacing w:after="0"/>
        <w:rPr>
          <w:rFonts w:cstheme="majorHAnsi"/>
          <w:b/>
          <w:bCs/>
        </w:rPr>
      </w:pPr>
      <w:r>
        <w:rPr>
          <w:rFonts w:cstheme="majorHAnsi"/>
          <w:noProof/>
          <w:lang w:eastAsia="en-AU"/>
        </w:rPr>
        <mc:AlternateContent>
          <mc:Choice Requires="wps">
            <w:drawing>
              <wp:anchor distT="0" distB="0" distL="114300" distR="114300" simplePos="0" relativeHeight="251658251" behindDoc="0" locked="0" layoutInCell="1" allowOverlap="1" wp14:anchorId="55AB7DEB" wp14:editId="50B2D665">
                <wp:simplePos x="0" y="0"/>
                <wp:positionH relativeFrom="column">
                  <wp:posOffset>27842</wp:posOffset>
                </wp:positionH>
                <wp:positionV relativeFrom="paragraph">
                  <wp:posOffset>28673</wp:posOffset>
                </wp:positionV>
                <wp:extent cx="6034405" cy="701919"/>
                <wp:effectExtent l="19050" t="19050" r="23495"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4405" cy="701919"/>
                        </a:xfrm>
                        <a:prstGeom prst="rect">
                          <a:avLst/>
                        </a:prstGeom>
                        <a:solidFill>
                          <a:schemeClr val="lt1"/>
                        </a:solidFill>
                        <a:ln w="28575">
                          <a:solidFill>
                            <a:srgbClr val="FFC000"/>
                          </a:solidFill>
                        </a:ln>
                      </wps:spPr>
                      <wps:txbx>
                        <w:txbxContent>
                          <w:p w14:paraId="5BF2F5B6" w14:textId="77777777" w:rsidR="001D19C8" w:rsidRPr="00641CF1" w:rsidRDefault="001D19C8" w:rsidP="00DA53FB">
                            <w:pPr>
                              <w:spacing w:after="120"/>
                              <w:rPr>
                                <w:rFonts w:cstheme="majorHAnsi"/>
                                <w:b/>
                                <w:bCs/>
                                <w:color w:val="3B3838" w:themeColor="background2" w:themeShade="40"/>
                              </w:rPr>
                            </w:pPr>
                            <w:r w:rsidRPr="00641CF1">
                              <w:rPr>
                                <w:rFonts w:cstheme="majorHAnsi"/>
                                <w:b/>
                                <w:bCs/>
                                <w:color w:val="3B3838" w:themeColor="background2" w:themeShade="40"/>
                              </w:rPr>
                              <w:t>Key points</w:t>
                            </w:r>
                          </w:p>
                          <w:p w14:paraId="39F499D8" w14:textId="0BBA27D6" w:rsidR="001D19C8" w:rsidRPr="00B42F7C" w:rsidRDefault="001D19C8" w:rsidP="00DA53FB">
                            <w:pPr>
                              <w:rPr>
                                <w:rFonts w:cstheme="majorHAnsi"/>
                              </w:rPr>
                            </w:pPr>
                            <w:r w:rsidRPr="00B42F7C">
                              <w:rPr>
                                <w:rFonts w:cstheme="majorHAnsi"/>
                              </w:rPr>
                              <w:t>F</w:t>
                            </w:r>
                            <w:r>
                              <w:rPr>
                                <w:rFonts w:cstheme="majorHAnsi"/>
                              </w:rPr>
                              <w:t>or further information go to</w:t>
                            </w:r>
                            <w:r w:rsidRPr="00B42F7C">
                              <w:rPr>
                                <w:rFonts w:cstheme="majorHAnsi"/>
                              </w:rPr>
                              <w:t xml:space="preserve"> </w:t>
                            </w:r>
                            <w:hyperlink r:id="rId60" w:history="1">
                              <w:r w:rsidRPr="00C54D79">
                                <w:rPr>
                                  <w:rStyle w:val="Hyperlink"/>
                                  <w:rFonts w:cstheme="majorHAnsi"/>
                                  <w:color w:val="0076AB"/>
                                </w:rPr>
                                <w:t>Section 4, part 2.13: Excursions</w:t>
                              </w:r>
                            </w:hyperlink>
                            <w:r>
                              <w:rPr>
                                <w:rFonts w:cstheme="majorHAnsi"/>
                              </w:rPr>
                              <w:t xml:space="preserve"> </w:t>
                            </w:r>
                            <w:r w:rsidR="00903287">
                              <w:rPr>
                                <w:rFonts w:cstheme="majorHAnsi"/>
                              </w:rPr>
                              <w:t>in</w:t>
                            </w:r>
                            <w:r w:rsidRPr="00B42F7C">
                              <w:rPr>
                                <w:rFonts w:cstheme="majorHAnsi"/>
                              </w:rPr>
                              <w:t xml:space="preserve"> the </w:t>
                            </w:r>
                            <w:r w:rsidRPr="00C54D79">
                              <w:rPr>
                                <w:rFonts w:cstheme="majorHAnsi"/>
                              </w:rPr>
                              <w:t>Guide to the NQF.</w:t>
                            </w:r>
                            <w:r w:rsidRPr="00B42F7C">
                              <w:rPr>
                                <w:rFonts w:cstheme="majorHAnsi"/>
                              </w:rPr>
                              <w:t xml:space="preserve"> </w:t>
                            </w:r>
                          </w:p>
                          <w:p w14:paraId="4D6620D9" w14:textId="6C37F666" w:rsidR="001D19C8" w:rsidRPr="00641CF1" w:rsidRDefault="001D19C8" w:rsidP="00DA53FB">
                            <w:pPr>
                              <w:spacing w:after="120"/>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B7DEB" id="Text Box 16" o:spid="_x0000_s1032" type="#_x0000_t202" style="position:absolute;margin-left:2.2pt;margin-top:2.25pt;width:475.15pt;height:5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" fillcolor="white [3201]" strokecolor="#ffc000" strokeweight="2.25pt">
                <v:path arrowok="t"/>
                <v:textbox>
                  <w:txbxContent>
                    <w:p w14:paraId="5BF2F5B6" w14:textId="77777777" w:rsidR="001D19C8" w:rsidRPr="00641CF1" w:rsidRDefault="001D19C8" w:rsidP="00DA53FB">
                      <w:pPr>
                        <w:spacing w:after="120"/>
                        <w:rPr>
                          <w:rFonts w:cstheme="majorHAnsi"/>
                          <w:b/>
                          <w:bCs/>
                          <w:color w:val="3B3838" w:themeColor="background2" w:themeShade="40"/>
                        </w:rPr>
                      </w:pPr>
                      <w:r w:rsidRPr="00641CF1">
                        <w:rPr>
                          <w:rFonts w:cstheme="majorHAnsi"/>
                          <w:b/>
                          <w:bCs/>
                          <w:color w:val="3B3838" w:themeColor="background2" w:themeShade="40"/>
                        </w:rPr>
                        <w:t>Key points</w:t>
                      </w:r>
                    </w:p>
                    <w:p w14:paraId="39F499D8" w14:textId="0BBA27D6" w:rsidR="001D19C8" w:rsidRPr="00B42F7C" w:rsidRDefault="001D19C8" w:rsidP="00DA53FB">
                      <w:pPr>
                        <w:rPr>
                          <w:rFonts w:cstheme="majorHAnsi"/>
                        </w:rPr>
                      </w:pPr>
                      <w:r w:rsidRPr="00B42F7C">
                        <w:rPr>
                          <w:rFonts w:cstheme="majorHAnsi"/>
                        </w:rPr>
                        <w:t>F</w:t>
                      </w:r>
                      <w:r>
                        <w:rPr>
                          <w:rFonts w:cstheme="majorHAnsi"/>
                        </w:rPr>
                        <w:t>or further information go to</w:t>
                      </w:r>
                      <w:r w:rsidRPr="00B42F7C">
                        <w:rPr>
                          <w:rFonts w:cstheme="majorHAnsi"/>
                        </w:rPr>
                        <w:t xml:space="preserve"> </w:t>
                      </w:r>
                      <w:hyperlink r:id="rId61" w:history="1">
                        <w:r w:rsidRPr="00C54D79">
                          <w:rPr>
                            <w:rStyle w:val="Hyperlink"/>
                            <w:rFonts w:cstheme="majorHAnsi"/>
                            <w:color w:val="0076AB"/>
                          </w:rPr>
                          <w:t>Section 4, part 2.13: Excursions</w:t>
                        </w:r>
                      </w:hyperlink>
                      <w:r>
                        <w:rPr>
                          <w:rFonts w:cstheme="majorHAnsi"/>
                        </w:rPr>
                        <w:t xml:space="preserve"> </w:t>
                      </w:r>
                      <w:r w:rsidR="00903287">
                        <w:rPr>
                          <w:rFonts w:cstheme="majorHAnsi"/>
                        </w:rPr>
                        <w:t>in</w:t>
                      </w:r>
                      <w:r w:rsidRPr="00B42F7C">
                        <w:rPr>
                          <w:rFonts w:cstheme="majorHAnsi"/>
                        </w:rPr>
                        <w:t xml:space="preserve"> the </w:t>
                      </w:r>
                      <w:r w:rsidRPr="00C54D79">
                        <w:rPr>
                          <w:rFonts w:cstheme="majorHAnsi"/>
                        </w:rPr>
                        <w:t>Guide to the NQF.</w:t>
                      </w:r>
                      <w:r w:rsidRPr="00B42F7C">
                        <w:rPr>
                          <w:rFonts w:cstheme="majorHAnsi"/>
                        </w:rPr>
                        <w:t xml:space="preserve"> </w:t>
                      </w:r>
                    </w:p>
                    <w:p w14:paraId="4D6620D9" w14:textId="6C37F666" w:rsidR="001D19C8" w:rsidRPr="00641CF1" w:rsidRDefault="001D19C8" w:rsidP="00DA53FB">
                      <w:pPr>
                        <w:spacing w:after="120"/>
                        <w:rPr>
                          <w:color w:val="3B3838" w:themeColor="background2" w:themeShade="40"/>
                        </w:rPr>
                      </w:pPr>
                    </w:p>
                  </w:txbxContent>
                </v:textbox>
              </v:shape>
            </w:pict>
          </mc:Fallback>
        </mc:AlternateContent>
      </w:r>
    </w:p>
    <w:p w14:paraId="07FE1E68" w14:textId="35DF42CB" w:rsidR="00EB2751" w:rsidRDefault="00EB2751">
      <w:pPr>
        <w:spacing w:after="0"/>
        <w:rPr>
          <w:rFonts w:cstheme="majorHAnsi"/>
          <w:b/>
          <w:bCs/>
        </w:rPr>
      </w:pPr>
    </w:p>
    <w:p w14:paraId="3AE13181" w14:textId="2E4A9463" w:rsidR="00EB2751" w:rsidRDefault="00EB2751">
      <w:pPr>
        <w:spacing w:after="0"/>
        <w:rPr>
          <w:rFonts w:cstheme="majorHAnsi"/>
          <w:b/>
          <w:bCs/>
        </w:rPr>
      </w:pPr>
    </w:p>
    <w:p w14:paraId="6C3504C4" w14:textId="77777777" w:rsidR="00EB2751" w:rsidRDefault="00EB2751">
      <w:pPr>
        <w:spacing w:after="0"/>
        <w:rPr>
          <w:rFonts w:cstheme="majorHAnsi"/>
          <w:b/>
          <w:bCs/>
        </w:rPr>
      </w:pPr>
    </w:p>
    <w:p w14:paraId="4904CA6A" w14:textId="2B499780" w:rsidR="00DA53FB" w:rsidRDefault="00DA53FB">
      <w:pPr>
        <w:spacing w:after="0"/>
        <w:rPr>
          <w:rFonts w:cstheme="majorHAnsi"/>
          <w:b/>
          <w:bCs/>
        </w:rPr>
      </w:pPr>
      <w:r>
        <w:rPr>
          <w:rFonts w:cstheme="majorHAnsi"/>
          <w:b/>
          <w:bCs/>
        </w:rPr>
        <w:br w:type="page"/>
      </w:r>
    </w:p>
    <w:p w14:paraId="6E35C5CB" w14:textId="77777777" w:rsidR="002D50DA" w:rsidRPr="002D50DA" w:rsidRDefault="002D50DA" w:rsidP="00620EE3">
      <w:pPr>
        <w:pStyle w:val="Heading1"/>
        <w:rPr>
          <w:sz w:val="16"/>
          <w:szCs w:val="16"/>
        </w:rPr>
      </w:pPr>
    </w:p>
    <w:p w14:paraId="1FF1FDC6" w14:textId="77777777" w:rsidR="00BD3375" w:rsidRDefault="00A66722" w:rsidP="00620EE3">
      <w:pPr>
        <w:pStyle w:val="Heading1"/>
      </w:pPr>
      <w:r>
        <w:t xml:space="preserve">      </w:t>
      </w:r>
      <w:bookmarkStart w:id="139" w:name="_Toc221622198"/>
      <w:r w:rsidR="00556362" w:rsidRPr="00620EE3">
        <w:t>T</w:t>
      </w:r>
      <w:r w:rsidR="00BD3375" w:rsidRPr="00620EE3">
        <w:t>r</w:t>
      </w:r>
      <w:r w:rsidR="00556362" w:rsidRPr="00620EE3">
        <w:t>ansporting</w:t>
      </w:r>
      <w:r w:rsidR="00556362" w:rsidRPr="001D3399">
        <w:t xml:space="preserve"> children</w:t>
      </w:r>
      <w:bookmarkEnd w:id="139"/>
      <w:r w:rsidR="00BD3375" w:rsidRPr="001D3399">
        <w:t xml:space="preserve"> </w:t>
      </w:r>
    </w:p>
    <w:p w14:paraId="21A166AE" w14:textId="77777777" w:rsidR="002D50DA" w:rsidRPr="002D50DA" w:rsidRDefault="002D50DA" w:rsidP="002D50DA">
      <w:pPr>
        <w:pStyle w:val="Heading1"/>
        <w:rPr>
          <w:sz w:val="16"/>
          <w:szCs w:val="16"/>
        </w:rPr>
      </w:pPr>
    </w:p>
    <w:p w14:paraId="47ECDB35" w14:textId="3413CB2E" w:rsidR="00DF4427" w:rsidRDefault="00083D9B" w:rsidP="00620EE3">
      <w:r>
        <w:t>A</w:t>
      </w:r>
      <w:r w:rsidR="00BD3375">
        <w:t xml:space="preserve">dequate precautions </w:t>
      </w:r>
      <w:r>
        <w:t xml:space="preserve">need to be implemented </w:t>
      </w:r>
      <w:r w:rsidR="00BD3375">
        <w:t xml:space="preserve">to protect children from </w:t>
      </w:r>
      <w:r w:rsidR="0021078E">
        <w:t xml:space="preserve">any </w:t>
      </w:r>
      <w:r w:rsidR="00BD3375">
        <w:t xml:space="preserve">harm and hazard and </w:t>
      </w:r>
      <w:r w:rsidR="00903287">
        <w:t xml:space="preserve">you must </w:t>
      </w:r>
      <w:r w:rsidR="00BD3375">
        <w:t xml:space="preserve">consider the safety, health and wellbeing of all children. </w:t>
      </w:r>
      <w:r w:rsidR="00ED6861">
        <w:t xml:space="preserve">Transportation presents additional risks to children </w:t>
      </w:r>
      <w:proofErr w:type="gramStart"/>
      <w:r w:rsidR="00ED6861">
        <w:t xml:space="preserve">as a result </w:t>
      </w:r>
      <w:r w:rsidR="00806BA2">
        <w:t>of</w:t>
      </w:r>
      <w:proofErr w:type="gramEnd"/>
      <w:r w:rsidR="00806BA2">
        <w:t xml:space="preserve"> </w:t>
      </w:r>
      <w:r w:rsidR="00ED6861">
        <w:t xml:space="preserve">the mode and method of transport. This includes the period of </w:t>
      </w:r>
      <w:r w:rsidR="000625EE">
        <w:t>movement</w:t>
      </w:r>
      <w:r w:rsidR="00ED6861">
        <w:t xml:space="preserve"> from a vehicle to a</w:t>
      </w:r>
      <w:r w:rsidR="001970B4">
        <w:t xml:space="preserve"> children’s </w:t>
      </w:r>
      <w:r w:rsidR="00ED6861">
        <w:t>education and care service premises or the destination. These risks apply to single trips or during period</w:t>
      </w:r>
      <w:r w:rsidR="00D734A7">
        <w:t>s</w:t>
      </w:r>
      <w:r w:rsidR="00ED6861">
        <w:t xml:space="preserve"> of regular transportation</w:t>
      </w:r>
      <w:r w:rsidR="003C09AA">
        <w:t>, for example when a family day care educator is collecting school age children from school</w:t>
      </w:r>
      <w:r w:rsidR="00ED6861">
        <w:t xml:space="preserve">. </w:t>
      </w:r>
    </w:p>
    <w:p w14:paraId="64A24A5B" w14:textId="77777777" w:rsidR="00846DED" w:rsidRDefault="00846DED" w:rsidP="00620EE3">
      <w:r>
        <w:t>Regular transportation, in relation to a</w:t>
      </w:r>
      <w:r w:rsidR="00FA52FC">
        <w:t xml:space="preserve"> children’s</w:t>
      </w:r>
      <w:r>
        <w:t xml:space="preserve"> education and care service, means the transportation by the service </w:t>
      </w:r>
      <w:r w:rsidR="009B3012">
        <w:t xml:space="preserve">or arranged by the service (other than as part of an excursion) of a child being educated and cared for by the service, where the circumstances relevant to a risk assessment are substantially the same for each occasion on which the child is transported. </w:t>
      </w:r>
    </w:p>
    <w:p w14:paraId="410B778D" w14:textId="77777777" w:rsidR="00A905F7" w:rsidRDefault="00A905F7" w:rsidP="00620EE3">
      <w:r>
        <w:t>If a service transports children to multiple loca</w:t>
      </w:r>
      <w:r w:rsidR="007F1CD9">
        <w:t>tions during their attendance, then regular transportation can refer to each venue and location that remains the same each week. This means, that for example, if a service takes children to a tennis court every Monday for their sport activity, then the service completes a regular transportation risk assessment and relevant procedur</w:t>
      </w:r>
      <w:r w:rsidR="00EB2751">
        <w:t>e for the tennis court location</w:t>
      </w:r>
      <w:r w:rsidR="007F1CD9">
        <w:t>. A separate risk assessment should be done for each of the venues, locations and days, whose circumstances remain substantially the same</w:t>
      </w:r>
      <w:r w:rsidR="001837DB">
        <w:t xml:space="preserve"> week to week</w:t>
      </w:r>
      <w:r w:rsidR="007F1CD9">
        <w:t xml:space="preserve">. </w:t>
      </w:r>
    </w:p>
    <w:p w14:paraId="6FF624AD" w14:textId="38996F7F" w:rsidR="00620EE3" w:rsidRDefault="00623BED" w:rsidP="00620EE3">
      <w:r>
        <w:t xml:space="preserve">Under the National Law, services are required to </w:t>
      </w:r>
      <w:proofErr w:type="gramStart"/>
      <w:r>
        <w:t>take into account</w:t>
      </w:r>
      <w:proofErr w:type="gramEnd"/>
      <w:r>
        <w:t xml:space="preserve"> the levels of supervision and ratios of staff and children. </w:t>
      </w:r>
      <w:r w:rsidR="00083D9B">
        <w:t>It is important to</w:t>
      </w:r>
      <w:r>
        <w:t xml:space="preserve"> verify the number of children being transported at different points of the journey. Risk assessment and management strategies </w:t>
      </w:r>
      <w:r w:rsidR="00083D9B">
        <w:t xml:space="preserve">should </w:t>
      </w:r>
      <w:r>
        <w:t xml:space="preserve">include head counts, </w:t>
      </w:r>
      <w:proofErr w:type="gramStart"/>
      <w:r>
        <w:t>in particular when</w:t>
      </w:r>
      <w:proofErr w:type="gramEnd"/>
      <w:r>
        <w:t xml:space="preserve"> children are embarking or disembarking from the means of transport.  </w:t>
      </w:r>
    </w:p>
    <w:p w14:paraId="374DC6E0" w14:textId="77B8C455" w:rsidR="00551A8B" w:rsidRDefault="00551A8B" w:rsidP="00551A8B">
      <w:pPr>
        <w:pStyle w:val="Heading2"/>
      </w:pPr>
      <w:bookmarkStart w:id="140" w:name="_Toc220938335"/>
      <w:bookmarkStart w:id="141" w:name="_Toc220938584"/>
      <w:bookmarkStart w:id="142" w:name="_Toc221622199"/>
      <w:r>
        <w:t>Children embarking and disembarking transportation</w:t>
      </w:r>
      <w:bookmarkEnd w:id="140"/>
      <w:bookmarkEnd w:id="141"/>
      <w:bookmarkEnd w:id="142"/>
    </w:p>
    <w:p w14:paraId="6AF278D4" w14:textId="564BBE48" w:rsidR="00551A8B" w:rsidRPr="00551A8B" w:rsidRDefault="00551A8B" w:rsidP="00551A8B">
      <w:r>
        <w:br/>
      </w:r>
      <w:r w:rsidRPr="00551A8B">
        <w:t xml:space="preserve">Under </w:t>
      </w:r>
      <w:r w:rsidR="00091A84">
        <w:t>R</w:t>
      </w:r>
      <w:r w:rsidRPr="00551A8B">
        <w:t>egulation</w:t>
      </w:r>
      <w:r w:rsidR="000625EE">
        <w:t>s</w:t>
      </w:r>
      <w:r w:rsidRPr="00551A8B">
        <w:t xml:space="preserve"> 102E and 102F the approved provider and nominated supervisor of centre-based services must ensure there is </w:t>
      </w:r>
      <w:r w:rsidR="000625EE">
        <w:t>a</w:t>
      </w:r>
      <w:r w:rsidRPr="00551A8B">
        <w:t xml:space="preserve"> staff member or nominated supervisor present while children are embarking and disembarking the vehicle at the education and care service premises during regular transportation. </w:t>
      </w:r>
    </w:p>
    <w:p w14:paraId="73125EF0" w14:textId="77777777" w:rsidR="00551A8B" w:rsidRPr="00551A8B" w:rsidRDefault="00551A8B" w:rsidP="00551A8B"/>
    <w:p w14:paraId="22D11C31" w14:textId="67EDCC28" w:rsidR="00551A8B" w:rsidRPr="00551A8B" w:rsidRDefault="00551A8B" w:rsidP="00551A8B">
      <w:r w:rsidRPr="00551A8B">
        <w:lastRenderedPageBreak/>
        <w:t>The person present must be in addition to the driver of the vehicle, and they must account for each child as they embark and disembark.  The approved provider and nominated supervisor must ensure the person conducts a check of the interior of the vehicle to ensure that no children remain on the vehicle (</w:t>
      </w:r>
      <w:r w:rsidR="00091A84">
        <w:t>R</w:t>
      </w:r>
      <w:r w:rsidRPr="00551A8B">
        <w:t>egulations 102E and 102F). The approved provider and nominated supervisor must ensure that records are made</w:t>
      </w:r>
      <w:r w:rsidR="007C494B">
        <w:t xml:space="preserve"> and</w:t>
      </w:r>
      <w:r w:rsidRPr="00551A8B">
        <w:t xml:space="preserve"> kept when a child is transported during regular transportation provided or arranged by an education and care service</w:t>
      </w:r>
      <w:r w:rsidR="000625EE">
        <w:t>:</w:t>
      </w:r>
    </w:p>
    <w:p w14:paraId="4B335925" w14:textId="77777777" w:rsidR="00551A8B" w:rsidRPr="00551A8B" w:rsidRDefault="00551A8B" w:rsidP="00387C6A">
      <w:pPr>
        <w:pStyle w:val="ListParagraph"/>
        <w:numPr>
          <w:ilvl w:val="0"/>
          <w:numId w:val="17"/>
        </w:numPr>
      </w:pPr>
      <w:r w:rsidRPr="00551A8B">
        <w:t xml:space="preserve">Confirmation that each child was accounted for when embarking the vehicle at the education and care service premises </w:t>
      </w:r>
    </w:p>
    <w:p w14:paraId="0BEFB603" w14:textId="77777777" w:rsidR="00551A8B" w:rsidRPr="00551A8B" w:rsidRDefault="00551A8B" w:rsidP="00387C6A">
      <w:pPr>
        <w:pStyle w:val="ListParagraph"/>
        <w:numPr>
          <w:ilvl w:val="0"/>
          <w:numId w:val="17"/>
        </w:numPr>
      </w:pPr>
      <w:r w:rsidRPr="00551A8B">
        <w:t xml:space="preserve">Details of how each child was accounted for when embarking the vehicle at the education and care service premises </w:t>
      </w:r>
    </w:p>
    <w:p w14:paraId="785231B2" w14:textId="6C324A12" w:rsidR="00BD216A" w:rsidRDefault="00551A8B" w:rsidP="00387C6A">
      <w:pPr>
        <w:pStyle w:val="ListParagraph"/>
        <w:numPr>
          <w:ilvl w:val="0"/>
          <w:numId w:val="17"/>
        </w:numPr>
      </w:pPr>
      <w:r w:rsidRPr="00551A8B">
        <w:t xml:space="preserve">The </w:t>
      </w:r>
      <w:r w:rsidR="000625EE">
        <w:t xml:space="preserve">full </w:t>
      </w:r>
      <w:r w:rsidRPr="00551A8B">
        <w:t>name a</w:t>
      </w:r>
      <w:r w:rsidR="00BD216A">
        <w:t>nd signature of the person who accounted for the children who embarked</w:t>
      </w:r>
    </w:p>
    <w:p w14:paraId="1B3F18E1" w14:textId="04496A0F" w:rsidR="00551A8B" w:rsidRPr="00551A8B" w:rsidRDefault="00551A8B" w:rsidP="00387C6A">
      <w:pPr>
        <w:pStyle w:val="ListParagraph"/>
        <w:numPr>
          <w:ilvl w:val="0"/>
          <w:numId w:val="17"/>
        </w:numPr>
      </w:pPr>
      <w:r w:rsidRPr="00551A8B">
        <w:t>The time and date the record was made.</w:t>
      </w:r>
    </w:p>
    <w:p w14:paraId="5EAA3AE4" w14:textId="47941E26" w:rsidR="00551A8B" w:rsidRPr="00551A8B" w:rsidRDefault="000625EE" w:rsidP="00551A8B">
      <w:r w:rsidRPr="00551A8B">
        <w:t xml:space="preserve">A record must be made immediately after all children have embarked the vehicle </w:t>
      </w:r>
      <w:r>
        <w:t>and</w:t>
      </w:r>
      <w:r w:rsidR="00551A8B" w:rsidRPr="00551A8B">
        <w:t xml:space="preserve"> made immediately after all children have disembarked the vehicle that shows: </w:t>
      </w:r>
    </w:p>
    <w:p w14:paraId="43A21DC9" w14:textId="77777777" w:rsidR="00551A8B" w:rsidRPr="00551A8B" w:rsidRDefault="00551A8B" w:rsidP="00387C6A">
      <w:pPr>
        <w:pStyle w:val="ListParagraph"/>
        <w:numPr>
          <w:ilvl w:val="0"/>
          <w:numId w:val="18"/>
        </w:numPr>
      </w:pPr>
      <w:r w:rsidRPr="00551A8B">
        <w:t xml:space="preserve">Confirmation that each child was accounted for when disembarking the vehicle at the education and care service premises </w:t>
      </w:r>
    </w:p>
    <w:p w14:paraId="3D5D8382" w14:textId="77777777" w:rsidR="00551A8B" w:rsidRPr="00551A8B" w:rsidRDefault="00551A8B" w:rsidP="00387C6A">
      <w:pPr>
        <w:pStyle w:val="ListParagraph"/>
        <w:numPr>
          <w:ilvl w:val="0"/>
          <w:numId w:val="18"/>
        </w:numPr>
      </w:pPr>
      <w:r w:rsidRPr="00551A8B">
        <w:t xml:space="preserve">Details of how each child was accounted for when disembarking the vehicle at the education and care service premises </w:t>
      </w:r>
    </w:p>
    <w:p w14:paraId="478AE3C0" w14:textId="77777777" w:rsidR="00551A8B" w:rsidRPr="00551A8B" w:rsidRDefault="00551A8B" w:rsidP="00387C6A">
      <w:pPr>
        <w:pStyle w:val="ListParagraph"/>
        <w:numPr>
          <w:ilvl w:val="0"/>
          <w:numId w:val="18"/>
        </w:numPr>
      </w:pPr>
      <w:r w:rsidRPr="00551A8B">
        <w:t xml:space="preserve">Confirmation that the interior of the vehicle was checked after all children disembarked the vehicle at the education and care service premises </w:t>
      </w:r>
    </w:p>
    <w:p w14:paraId="36500834" w14:textId="77777777" w:rsidR="00551A8B" w:rsidRPr="00551A8B" w:rsidRDefault="00551A8B" w:rsidP="00387C6A">
      <w:pPr>
        <w:pStyle w:val="ListParagraph"/>
        <w:numPr>
          <w:ilvl w:val="0"/>
          <w:numId w:val="18"/>
        </w:numPr>
      </w:pPr>
      <w:r w:rsidRPr="00551A8B">
        <w:t xml:space="preserve">The name and signature of the person or persons who accounted for the children who disembarked and completed the check of the vehicle </w:t>
      </w:r>
    </w:p>
    <w:p w14:paraId="343D596D" w14:textId="6ACAE644" w:rsidR="00551A8B" w:rsidRPr="00551A8B" w:rsidRDefault="00551A8B" w:rsidP="00387C6A">
      <w:pPr>
        <w:pStyle w:val="ListParagraph"/>
        <w:numPr>
          <w:ilvl w:val="0"/>
          <w:numId w:val="18"/>
        </w:numPr>
      </w:pPr>
      <w:r w:rsidRPr="00551A8B">
        <w:t xml:space="preserve">The time and date the record was made. </w:t>
      </w:r>
    </w:p>
    <w:p w14:paraId="2E15D710" w14:textId="5E14249C" w:rsidR="00035A53" w:rsidRDefault="00BD216A" w:rsidP="00620EE3">
      <w:r w:rsidRPr="00551A8B">
        <w:t>If</w:t>
      </w:r>
      <w:r w:rsidR="00551A8B" w:rsidRPr="00551A8B">
        <w:t xml:space="preserve"> </w:t>
      </w:r>
      <w:proofErr w:type="gramStart"/>
      <w:r w:rsidR="00551A8B" w:rsidRPr="00551A8B">
        <w:t>all of</w:t>
      </w:r>
      <w:proofErr w:type="gramEnd"/>
      <w:r w:rsidR="00551A8B" w:rsidRPr="00551A8B">
        <w:t xml:space="preserve"> the above requirements are met, these records may be kept in one document. </w:t>
      </w:r>
      <w:r w:rsidR="000625EE" w:rsidRPr="000625EE">
        <w:t>ACECQA has created a regular transportation record form template that services can use</w:t>
      </w:r>
      <w:r w:rsidR="000625EE">
        <w:t xml:space="preserve">. </w:t>
      </w:r>
      <w:r w:rsidR="00551A8B" w:rsidRPr="00551A8B">
        <w:t xml:space="preserve">These requirements help ensure adequate supervision is maintained, particularly at times of greater risk to children during transportation: embarking, disembarking and when no children are expected to be in a vehicle. </w:t>
      </w:r>
    </w:p>
    <w:p w14:paraId="209DBACE" w14:textId="55E5817C" w:rsidR="00551A8B" w:rsidRDefault="00035A53" w:rsidP="00035A53">
      <w:pPr>
        <w:spacing w:after="0"/>
      </w:pPr>
      <w:r>
        <w:br w:type="page"/>
      </w:r>
    </w:p>
    <w:p w14:paraId="50E9F37D" w14:textId="77777777" w:rsidR="008C2328" w:rsidRDefault="00997C82" w:rsidP="00620EE3">
      <w:pPr>
        <w:pStyle w:val="Heading2"/>
      </w:pPr>
      <w:bookmarkStart w:id="143" w:name="_Toc77929733"/>
      <w:bookmarkStart w:id="144" w:name="_Toc220938336"/>
      <w:bookmarkStart w:id="145" w:name="_Toc220938585"/>
      <w:bookmarkStart w:id="146" w:name="_Toc221622200"/>
      <w:r>
        <w:lastRenderedPageBreak/>
        <w:t>Road and s</w:t>
      </w:r>
      <w:r w:rsidR="004A232F">
        <w:t>eatbelt safety</w:t>
      </w:r>
      <w:bookmarkEnd w:id="143"/>
      <w:bookmarkEnd w:id="144"/>
      <w:bookmarkEnd w:id="145"/>
      <w:bookmarkEnd w:id="146"/>
    </w:p>
    <w:p w14:paraId="3A2ED8F4" w14:textId="77777777" w:rsidR="00623BED" w:rsidRPr="00D62F68" w:rsidRDefault="002D50DA" w:rsidP="00620EE3">
      <w:r>
        <w:br/>
      </w:r>
      <w:proofErr w:type="gramStart"/>
      <w:r w:rsidR="00623BED" w:rsidRPr="00D62F68">
        <w:t>Approved providers</w:t>
      </w:r>
      <w:r w:rsidR="008C2328" w:rsidRPr="00D62F68">
        <w:t>,</w:t>
      </w:r>
      <w:proofErr w:type="gramEnd"/>
      <w:r w:rsidR="008C2328" w:rsidRPr="00D62F68">
        <w:t xml:space="preserve"> nominated supervisors and family day care educators</w:t>
      </w:r>
      <w:r w:rsidR="00623BED" w:rsidRPr="00D62F68">
        <w:t xml:space="preserve"> should have regard to </w:t>
      </w:r>
      <w:r w:rsidR="008C2328" w:rsidRPr="00D62F68">
        <w:t xml:space="preserve">the </w:t>
      </w:r>
      <w:r w:rsidR="00623BED" w:rsidRPr="00D62F68">
        <w:t xml:space="preserve">state and territory laws and requirements that might apply to </w:t>
      </w:r>
      <w:r w:rsidR="008C2328" w:rsidRPr="00D62F68">
        <w:t>modes of transport</w:t>
      </w:r>
      <w:r w:rsidR="004A232F" w:rsidRPr="00D62F68">
        <w:t>, seatbelt requirements and licencing of drivers</w:t>
      </w:r>
      <w:r w:rsidR="008C2328" w:rsidRPr="00D62F68">
        <w:t>. For example</w:t>
      </w:r>
      <w:r w:rsidR="00623BED" w:rsidRPr="00D62F68">
        <w:t>:</w:t>
      </w:r>
    </w:p>
    <w:p w14:paraId="3245DA9D" w14:textId="77777777" w:rsidR="00623BED" w:rsidRPr="002D50DA" w:rsidRDefault="00623BED" w:rsidP="00387C6A">
      <w:pPr>
        <w:pStyle w:val="ListParagraph"/>
        <w:numPr>
          <w:ilvl w:val="0"/>
          <w:numId w:val="4"/>
        </w:numPr>
        <w:shd w:val="clear" w:color="auto" w:fill="FFFFFF" w:themeFill="background1"/>
        <w:rPr>
          <w:rFonts w:cstheme="majorHAnsi"/>
        </w:rPr>
      </w:pPr>
      <w:r w:rsidRPr="5D60E7F9">
        <w:rPr>
          <w:rFonts w:cstheme="majorBidi"/>
        </w:rPr>
        <w:t>Road safety</w:t>
      </w:r>
      <w:r w:rsidR="008C2328" w:rsidRPr="5D60E7F9">
        <w:rPr>
          <w:rFonts w:cstheme="majorBidi"/>
        </w:rPr>
        <w:t xml:space="preserve"> rules</w:t>
      </w:r>
    </w:p>
    <w:p w14:paraId="3CE087EF" w14:textId="77777777" w:rsidR="00997C82" w:rsidRDefault="00623BED" w:rsidP="00387C6A">
      <w:pPr>
        <w:pStyle w:val="ListParagraph"/>
        <w:numPr>
          <w:ilvl w:val="0"/>
          <w:numId w:val="4"/>
        </w:numPr>
        <w:shd w:val="clear" w:color="auto" w:fill="FFFFFF" w:themeFill="background1"/>
        <w:rPr>
          <w:rFonts w:cstheme="majorHAnsi"/>
        </w:rPr>
      </w:pPr>
      <w:r w:rsidRPr="5D60E7F9">
        <w:rPr>
          <w:rFonts w:cstheme="majorBidi"/>
        </w:rPr>
        <w:t>Driver training</w:t>
      </w:r>
      <w:r w:rsidR="008C2328" w:rsidRPr="5D60E7F9">
        <w:rPr>
          <w:rFonts w:cstheme="majorBidi"/>
        </w:rPr>
        <w:t xml:space="preserve"> requirements</w:t>
      </w:r>
    </w:p>
    <w:p w14:paraId="0CCBBFEF" w14:textId="77777777" w:rsidR="00FA1CA0" w:rsidRPr="00997C82" w:rsidRDefault="00623BED" w:rsidP="00387C6A">
      <w:pPr>
        <w:pStyle w:val="ListParagraph"/>
        <w:numPr>
          <w:ilvl w:val="0"/>
          <w:numId w:val="4"/>
        </w:numPr>
        <w:shd w:val="clear" w:color="auto" w:fill="FFFFFF" w:themeFill="background1"/>
        <w:rPr>
          <w:rFonts w:cstheme="majorHAnsi"/>
        </w:rPr>
      </w:pPr>
      <w:r w:rsidRPr="5D60E7F9">
        <w:rPr>
          <w:rFonts w:cstheme="majorBidi"/>
        </w:rPr>
        <w:t xml:space="preserve">Any working with children </w:t>
      </w:r>
      <w:proofErr w:type="gramStart"/>
      <w:r w:rsidRPr="5D60E7F9">
        <w:rPr>
          <w:rFonts w:cstheme="majorBidi"/>
        </w:rPr>
        <w:t>check</w:t>
      </w:r>
      <w:proofErr w:type="gramEnd"/>
      <w:r w:rsidRPr="5D60E7F9">
        <w:rPr>
          <w:rFonts w:cstheme="majorBidi"/>
        </w:rPr>
        <w:t xml:space="preserve"> requirements</w:t>
      </w:r>
      <w:r w:rsidR="00D734A7" w:rsidRPr="5D60E7F9">
        <w:rPr>
          <w:rFonts w:cstheme="majorBidi"/>
        </w:rPr>
        <w:t>.</w:t>
      </w:r>
      <w:bookmarkStart w:id="147" w:name="_Toc77929734"/>
    </w:p>
    <w:p w14:paraId="7F8EDAB5" w14:textId="77777777" w:rsidR="00FA1CA0" w:rsidRDefault="00BA2825" w:rsidP="008D4375">
      <w:pPr>
        <w:shd w:val="clear" w:color="auto" w:fill="FFFFFF" w:themeFill="background1"/>
      </w:pPr>
      <w:r w:rsidRPr="00BA2825">
        <w:t>School age children must wear correctly fitted and adjusted seatbelts</w:t>
      </w:r>
      <w:r w:rsidR="00EB2751">
        <w:t xml:space="preserve"> or restraints</w:t>
      </w:r>
      <w:r w:rsidRPr="00BA2825">
        <w:t xml:space="preserve">. </w:t>
      </w:r>
      <w:bookmarkEnd w:id="147"/>
      <w:r w:rsidR="008D4375">
        <w:t xml:space="preserve">School age children should be in the most appropriate restraint until they reach the maximum size limit (height/ weight). If the child is over 7 years of age and still fits in a child car </w:t>
      </w:r>
      <w:proofErr w:type="gramStart"/>
      <w:r w:rsidR="008D4375">
        <w:t>restraint</w:t>
      </w:r>
      <w:proofErr w:type="gramEnd"/>
      <w:r w:rsidR="008D4375">
        <w:t xml:space="preserve"> then you are required to keep using it. </w:t>
      </w:r>
    </w:p>
    <w:p w14:paraId="26695C60" w14:textId="113C5229" w:rsidR="001E4C63" w:rsidRPr="001E4C63" w:rsidRDefault="001E4C63" w:rsidP="001E4C63">
      <w:pPr>
        <w:shd w:val="clear" w:color="auto" w:fill="FFFFFF"/>
        <w:spacing w:before="100" w:beforeAutospacing="1" w:after="100" w:afterAutospacing="1"/>
        <w:rPr>
          <w:rFonts w:ascii="Arial" w:eastAsia="Times New Roman" w:hAnsi="Arial" w:cs="Arial"/>
          <w:color w:val="000000"/>
          <w:sz w:val="23"/>
          <w:szCs w:val="23"/>
          <w:lang w:eastAsia="en-AU"/>
        </w:rPr>
      </w:pPr>
      <w:r>
        <w:t>For c</w:t>
      </w:r>
      <w:r w:rsidRPr="001E4C63">
        <w:t xml:space="preserve">hildren under school age, </w:t>
      </w:r>
      <w:r>
        <w:t>the approved provider, nominated supervisor and family day care educator</w:t>
      </w:r>
      <w:r w:rsidRPr="001E4C63">
        <w:t xml:space="preserve"> must ensure </w:t>
      </w:r>
      <w:r>
        <w:t>that the child is</w:t>
      </w:r>
      <w:r w:rsidRPr="001E4C63">
        <w:t xml:space="preserve"> securely fastened in the c</w:t>
      </w:r>
      <w:r w:rsidR="008D4375">
        <w:t>orrect child seat for their height</w:t>
      </w:r>
      <w:r w:rsidRPr="001E4C63">
        <w:t xml:space="preserve"> and age. The car seat must meet</w:t>
      </w:r>
      <w:r w:rsidRPr="001E4C63">
        <w:rPr>
          <w:rFonts w:ascii="Arial" w:eastAsia="Times New Roman" w:hAnsi="Arial" w:cs="Arial"/>
          <w:color w:val="000000"/>
          <w:sz w:val="23"/>
          <w:szCs w:val="23"/>
          <w:lang w:eastAsia="en-AU"/>
        </w:rPr>
        <w:t xml:space="preserve"> </w:t>
      </w:r>
      <w:r w:rsidR="002C0634">
        <w:rPr>
          <w:rFonts w:eastAsia="Times New Roman" w:cstheme="majorHAnsi"/>
          <w:color w:val="000000"/>
          <w:szCs w:val="26"/>
          <w:lang w:eastAsia="en-AU"/>
        </w:rPr>
        <w:t>Au</w:t>
      </w:r>
      <w:r w:rsidRPr="002C0634">
        <w:rPr>
          <w:rFonts w:eastAsia="Times New Roman" w:cstheme="majorHAnsi"/>
          <w:color w:val="000000"/>
          <w:szCs w:val="26"/>
          <w:lang w:eastAsia="en-AU"/>
        </w:rPr>
        <w:t>stralian/New Zealand Standard AS/NZS 1754</w:t>
      </w:r>
      <w:r w:rsidRPr="001E4C63">
        <w:rPr>
          <w:rFonts w:ascii="Arial" w:eastAsia="Times New Roman" w:hAnsi="Arial" w:cs="Arial"/>
          <w:color w:val="000000"/>
          <w:sz w:val="23"/>
          <w:szCs w:val="23"/>
          <w:lang w:eastAsia="en-AU"/>
        </w:rPr>
        <w:t xml:space="preserve"> </w:t>
      </w:r>
      <w:r w:rsidRPr="00903287">
        <w:rPr>
          <w:rFonts w:eastAsia="Times New Roman" w:cstheme="majorHAnsi"/>
          <w:color w:val="000000"/>
          <w:szCs w:val="26"/>
          <w:lang w:eastAsia="en-AU"/>
        </w:rPr>
        <w:t>a</w:t>
      </w:r>
      <w:r w:rsidRPr="001E4C63">
        <w:t>nd be correctly fitted</w:t>
      </w:r>
      <w:r>
        <w:t xml:space="preserve"> into the back seat of a car</w:t>
      </w:r>
      <w:r w:rsidRPr="001E4C63">
        <w:t xml:space="preserve">. </w:t>
      </w:r>
    </w:p>
    <w:p w14:paraId="330983DA" w14:textId="77777777" w:rsidR="00EB2751" w:rsidRDefault="001E4C63" w:rsidP="00862A79">
      <w:pPr>
        <w:shd w:val="clear" w:color="auto" w:fill="FFFFFF" w:themeFill="background1"/>
      </w:pPr>
      <w:r>
        <w:t>For more information</w:t>
      </w:r>
      <w:r w:rsidR="00EB2751">
        <w:t xml:space="preserve"> on your legal responsibilities</w:t>
      </w:r>
      <w:r>
        <w:t>, contact your state or territory government departme</w:t>
      </w:r>
      <w:r w:rsidR="008D4375">
        <w:t>nt responsible for road safety</w:t>
      </w:r>
      <w:r w:rsidR="00EB2751">
        <w:t xml:space="preserve">. </w:t>
      </w:r>
    </w:p>
    <w:p w14:paraId="0F1405C9" w14:textId="5670C08F" w:rsidR="001E4C63" w:rsidRDefault="00EB2751" w:rsidP="00862A79">
      <w:pPr>
        <w:shd w:val="clear" w:color="auto" w:fill="FFFFFF" w:themeFill="background1"/>
      </w:pPr>
      <w:r>
        <w:t xml:space="preserve">For </w:t>
      </w:r>
      <w:r w:rsidR="00903287">
        <w:t xml:space="preserve">more </w:t>
      </w:r>
      <w:r>
        <w:t>information about keeping children safe when travelling contact</w:t>
      </w:r>
      <w:r w:rsidR="008D4375">
        <w:t xml:space="preserve"> </w:t>
      </w:r>
      <w:hyperlink r:id="rId62" w:history="1">
        <w:proofErr w:type="spellStart"/>
        <w:r w:rsidR="008D4375" w:rsidRPr="00B3380E">
          <w:rPr>
            <w:rStyle w:val="Hyperlink"/>
            <w:rFonts w:cstheme="majorHAnsi"/>
            <w:color w:val="0076AB"/>
          </w:rPr>
          <w:t>Kidsafe</w:t>
        </w:r>
        <w:proofErr w:type="spellEnd"/>
        <w:r w:rsidRPr="00B3380E">
          <w:rPr>
            <w:rStyle w:val="Hyperlink"/>
            <w:rFonts w:cstheme="majorHAnsi"/>
            <w:color w:val="0076AB"/>
          </w:rPr>
          <w:t>, the Child Accident Prevention Foundation of Australia</w:t>
        </w:r>
        <w:r w:rsidRPr="00B3380E">
          <w:rPr>
            <w:rStyle w:val="Hyperlink"/>
            <w:color w:val="auto"/>
            <w:u w:val="none"/>
          </w:rPr>
          <w:t>.</w:t>
        </w:r>
      </w:hyperlink>
      <w:r>
        <w:t xml:space="preserve"> </w:t>
      </w:r>
    </w:p>
    <w:p w14:paraId="0E2E9D5B" w14:textId="77777777" w:rsidR="00E711A3" w:rsidRDefault="005A7EFD" w:rsidP="00880ACE">
      <w:pPr>
        <w:pStyle w:val="Heading2"/>
      </w:pPr>
      <w:bookmarkStart w:id="148" w:name="_Toc77929735"/>
      <w:bookmarkStart w:id="149" w:name="_Toc220938337"/>
      <w:bookmarkStart w:id="150" w:name="_Toc220938586"/>
      <w:bookmarkStart w:id="151" w:name="_Toc221622201"/>
      <w:r>
        <w:t xml:space="preserve">Safe </w:t>
      </w:r>
      <w:r w:rsidRPr="00620EE3">
        <w:t>transportation</w:t>
      </w:r>
      <w:r>
        <w:t xml:space="preserve"> of children – other than during an excursion</w:t>
      </w:r>
      <w:bookmarkEnd w:id="148"/>
      <w:bookmarkEnd w:id="149"/>
      <w:bookmarkEnd w:id="150"/>
      <w:bookmarkEnd w:id="151"/>
    </w:p>
    <w:p w14:paraId="2D575B6A" w14:textId="349B2539" w:rsidR="00623BED" w:rsidRDefault="002D50DA" w:rsidP="00620EE3">
      <w:r>
        <w:br/>
      </w:r>
      <w:r w:rsidR="00623BED">
        <w:t xml:space="preserve">If your service transports, or arranges transportation of children, other than as part of an excursion, </w:t>
      </w:r>
      <w:r w:rsidR="002714BD">
        <w:t>the service is</w:t>
      </w:r>
      <w:r w:rsidR="00623BED">
        <w:t xml:space="preserve"> required to have</w:t>
      </w:r>
      <w:r w:rsidR="001837DB">
        <w:t xml:space="preserve"> an</w:t>
      </w:r>
      <w:r w:rsidR="00623BED">
        <w:t xml:space="preserve"> additional polic</w:t>
      </w:r>
      <w:r w:rsidR="001837DB">
        <w:t>y</w:t>
      </w:r>
      <w:r w:rsidR="00EB2751">
        <w:t xml:space="preserve"> and procedure</w:t>
      </w:r>
      <w:r w:rsidR="00623BED">
        <w:t xml:space="preserve"> in place relating to</w:t>
      </w:r>
      <w:r w:rsidR="001837DB">
        <w:t xml:space="preserve"> that</w:t>
      </w:r>
      <w:r w:rsidR="00623BED">
        <w:t xml:space="preserve"> transportation. These</w:t>
      </w:r>
      <w:r w:rsidR="001837DB">
        <w:t xml:space="preserve"> should</w:t>
      </w:r>
      <w:r w:rsidR="00623BED">
        <w:t xml:space="preserve"> include procedures</w:t>
      </w:r>
      <w:r w:rsidR="001837DB">
        <w:t xml:space="preserve"> for</w:t>
      </w:r>
      <w:r w:rsidR="00623BED">
        <w:t xml:space="preserve"> complying with rel</w:t>
      </w:r>
      <w:r w:rsidR="001837DB">
        <w:t>evant</w:t>
      </w:r>
      <w:r w:rsidR="00623BED">
        <w:t xml:space="preserve"> provisions on authorisations and risk assessments for transporting children. </w:t>
      </w:r>
      <w:r w:rsidR="00903287">
        <w:t>For example, if your service collects children from their home and transports them to the education and care service.</w:t>
      </w:r>
    </w:p>
    <w:p w14:paraId="0B5AC38F" w14:textId="56F7660B" w:rsidR="001837DB" w:rsidRPr="001837DB" w:rsidRDefault="00903287" w:rsidP="00620EE3">
      <w:pPr>
        <w:pStyle w:val="Heading2"/>
      </w:pPr>
      <w:bookmarkStart w:id="152" w:name="_Toc77929736"/>
      <w:bookmarkStart w:id="153" w:name="_Toc220938338"/>
      <w:bookmarkStart w:id="154" w:name="_Toc220938587"/>
      <w:bookmarkStart w:id="155" w:name="_Toc221622202"/>
      <w:r>
        <w:t>Safe t</w:t>
      </w:r>
      <w:r w:rsidR="001837DB" w:rsidRPr="001837DB">
        <w:t>ransportation of children as part of an excursion</w:t>
      </w:r>
      <w:bookmarkEnd w:id="152"/>
      <w:bookmarkEnd w:id="153"/>
      <w:bookmarkEnd w:id="154"/>
      <w:bookmarkEnd w:id="155"/>
    </w:p>
    <w:p w14:paraId="340CF474" w14:textId="77777777" w:rsidR="00623BED" w:rsidRDefault="002D50DA" w:rsidP="00620EE3">
      <w:r>
        <w:br/>
      </w:r>
      <w:r w:rsidR="001837DB">
        <w:t xml:space="preserve">A service’s policy and procedures on excursions must address transportation requirements relating to excursions, which </w:t>
      </w:r>
      <w:r w:rsidR="00623BED">
        <w:t>are different from the requirements for transportation</w:t>
      </w:r>
      <w:r w:rsidR="001837DB">
        <w:t xml:space="preserve"> other than as part of an excursion</w:t>
      </w:r>
      <w:r w:rsidR="00623BED">
        <w:t>. Your service should carefully examine the National Regulations to ensure that all relevant requirements are clearly addressed</w:t>
      </w:r>
      <w:r w:rsidR="005A7EFD">
        <w:t xml:space="preserve"> and complied with</w:t>
      </w:r>
      <w:r w:rsidR="00623BED">
        <w:t xml:space="preserve">. </w:t>
      </w:r>
    </w:p>
    <w:p w14:paraId="700AE61F" w14:textId="77777777" w:rsidR="008C2328" w:rsidRPr="008C2328" w:rsidRDefault="00623BED" w:rsidP="00620EE3">
      <w:r w:rsidRPr="008C2328">
        <w:lastRenderedPageBreak/>
        <w:t>For more info</w:t>
      </w:r>
      <w:r w:rsidR="008C2328" w:rsidRPr="008C2328">
        <w:t>rmation go to:</w:t>
      </w:r>
    </w:p>
    <w:p w14:paraId="6D2B2740" w14:textId="77777777" w:rsidR="008C2328" w:rsidRDefault="00623BED" w:rsidP="00387C6A">
      <w:pPr>
        <w:pStyle w:val="ListParagraph"/>
        <w:numPr>
          <w:ilvl w:val="0"/>
          <w:numId w:val="4"/>
        </w:numPr>
        <w:shd w:val="clear" w:color="auto" w:fill="FFFFFF" w:themeFill="background1"/>
        <w:rPr>
          <w:rFonts w:cstheme="majorHAnsi"/>
        </w:rPr>
      </w:pPr>
      <w:r w:rsidRPr="5D60E7F9">
        <w:rPr>
          <w:rFonts w:cstheme="majorBidi"/>
        </w:rPr>
        <w:t xml:space="preserve">the </w:t>
      </w:r>
      <w:hyperlink r:id="rId63" w:anchor="/view/regulation/2011/653/chap4/part4.7/div2/reg168">
        <w:r w:rsidRPr="5D60E7F9">
          <w:rPr>
            <w:rStyle w:val="Hyperlink"/>
            <w:rFonts w:cstheme="majorBidi"/>
            <w:color w:val="0076AB"/>
          </w:rPr>
          <w:t>National Regulations</w:t>
        </w:r>
      </w:hyperlink>
      <w:r w:rsidR="00605746" w:rsidRPr="5D60E7F9">
        <w:rPr>
          <w:rFonts w:cstheme="majorBidi"/>
        </w:rPr>
        <w:t xml:space="preserve"> 168(2)(ga), 102(B), 102(C),</w:t>
      </w:r>
      <w:r w:rsidRPr="5D60E7F9">
        <w:rPr>
          <w:rFonts w:cstheme="majorBidi"/>
        </w:rPr>
        <w:t xml:space="preserve"> 102(D)</w:t>
      </w:r>
      <w:r w:rsidR="00605746" w:rsidRPr="5D60E7F9">
        <w:rPr>
          <w:rFonts w:cstheme="majorBidi"/>
        </w:rPr>
        <w:t xml:space="preserve"> and 99 </w:t>
      </w:r>
      <w:r w:rsidR="000D2E6F" w:rsidRPr="5D60E7F9">
        <w:rPr>
          <w:rFonts w:cstheme="majorBidi"/>
        </w:rPr>
        <w:t xml:space="preserve"> </w:t>
      </w:r>
    </w:p>
    <w:p w14:paraId="73B26434" w14:textId="1A9A14CB" w:rsidR="008C2328" w:rsidRPr="00903287" w:rsidRDefault="008C2328" w:rsidP="00387C6A">
      <w:pPr>
        <w:pStyle w:val="ListParagraph"/>
        <w:numPr>
          <w:ilvl w:val="0"/>
          <w:numId w:val="4"/>
        </w:numPr>
        <w:shd w:val="clear" w:color="auto" w:fill="FFFFFF" w:themeFill="background1"/>
        <w:rPr>
          <w:rStyle w:val="Hyperlink"/>
          <w:rFonts w:cstheme="majorHAnsi"/>
          <w:color w:val="auto"/>
          <w:u w:val="none"/>
        </w:rPr>
      </w:pPr>
      <w:hyperlink r:id="rId64" w:history="1">
        <w:r w:rsidRPr="5D60E7F9">
          <w:rPr>
            <w:rStyle w:val="Hyperlink"/>
            <w:rFonts w:cstheme="majorBidi"/>
            <w:color w:val="0076AB"/>
          </w:rPr>
          <w:t>Section 2.14</w:t>
        </w:r>
        <w:r w:rsidR="00A037AA" w:rsidRPr="5D60E7F9">
          <w:rPr>
            <w:rStyle w:val="Hyperlink"/>
            <w:rFonts w:cstheme="majorBidi"/>
            <w:color w:val="0076AB"/>
          </w:rPr>
          <w:t xml:space="preserve"> – Transportation</w:t>
        </w:r>
      </w:hyperlink>
      <w:r w:rsidRPr="5D60E7F9">
        <w:rPr>
          <w:rFonts w:cstheme="majorBidi"/>
        </w:rPr>
        <w:t xml:space="preserve"> of the </w:t>
      </w:r>
      <w:r w:rsidR="00A037AA" w:rsidRPr="5D60E7F9">
        <w:rPr>
          <w:rFonts w:cstheme="majorBidi"/>
        </w:rPr>
        <w:t>Guide to the NQF</w:t>
      </w:r>
    </w:p>
    <w:p w14:paraId="0CD9DEED" w14:textId="77777777" w:rsidR="00417827" w:rsidRPr="00417827" w:rsidRDefault="00903287" w:rsidP="00387C6A">
      <w:pPr>
        <w:pStyle w:val="ListParagraph"/>
        <w:numPr>
          <w:ilvl w:val="0"/>
          <w:numId w:val="4"/>
        </w:numPr>
        <w:shd w:val="clear" w:color="auto" w:fill="FFFFFF" w:themeFill="background1"/>
        <w:rPr>
          <w:rFonts w:cstheme="majorHAnsi"/>
        </w:rPr>
      </w:pPr>
      <w:hyperlink r:id="rId65">
        <w:r w:rsidRPr="5D60E7F9">
          <w:rPr>
            <w:rStyle w:val="Hyperlink"/>
            <w:rFonts w:cstheme="majorBidi"/>
            <w:color w:val="0076AB"/>
          </w:rPr>
          <w:t>ACECQA’s Information Sheet: Safe Transportation of Children</w:t>
        </w:r>
      </w:hyperlink>
    </w:p>
    <w:p w14:paraId="273F6A98" w14:textId="44D3CFDB" w:rsidR="006915BA" w:rsidRPr="00417827" w:rsidRDefault="006915BA" w:rsidP="00387C6A">
      <w:pPr>
        <w:pStyle w:val="ListParagraph"/>
        <w:numPr>
          <w:ilvl w:val="0"/>
          <w:numId w:val="4"/>
        </w:numPr>
        <w:shd w:val="clear" w:color="auto" w:fill="FFFFFF" w:themeFill="background1"/>
        <w:rPr>
          <w:rFonts w:cstheme="majorHAnsi"/>
        </w:rPr>
      </w:pPr>
      <w:hyperlink r:id="rId66">
        <w:r w:rsidRPr="00417827">
          <w:rPr>
            <w:rStyle w:val="Hyperlink"/>
            <w:rFonts w:cstheme="majorBidi"/>
            <w:color w:val="0076AB"/>
          </w:rPr>
          <w:t>ACECQA's Information Sheet: Minimising the risk of children being left in vehicles</w:t>
        </w:r>
      </w:hyperlink>
    </w:p>
    <w:p w14:paraId="005CA2DE" w14:textId="5A3BDDF6" w:rsidR="006915BA" w:rsidRPr="00EF46AD" w:rsidRDefault="00EF46AD" w:rsidP="00387C6A">
      <w:pPr>
        <w:pStyle w:val="ListParagraph"/>
        <w:numPr>
          <w:ilvl w:val="0"/>
          <w:numId w:val="4"/>
        </w:numPr>
        <w:shd w:val="clear" w:color="auto" w:fill="FFFFFF" w:themeFill="background1"/>
        <w:rPr>
          <w:rStyle w:val="Hyperlink"/>
          <w:rFonts w:cstheme="majorHAnsi"/>
          <w:color w:val="0076AB"/>
          <w:szCs w:val="26"/>
        </w:rPr>
      </w:pPr>
      <w:r w:rsidRPr="6D1AE5B0">
        <w:rPr>
          <w:rFonts w:cstheme="majorBidi"/>
          <w:color w:val="0076AB"/>
        </w:rPr>
        <w:fldChar w:fldCharType="begin"/>
      </w:r>
      <w:r w:rsidR="00431BB6">
        <w:rPr>
          <w:rFonts w:cstheme="majorBidi"/>
          <w:color w:val="0076AB"/>
        </w:rPr>
        <w:instrText>HYPERLINK "https://www.acecqa.gov.au/qa2-information-sheet-changes-regular-transportation-children-commencing-1-march-2023"</w:instrText>
      </w:r>
      <w:r w:rsidRPr="6D1AE5B0">
        <w:rPr>
          <w:rFonts w:cstheme="majorBidi"/>
          <w:color w:val="0076AB"/>
        </w:rPr>
      </w:r>
      <w:r w:rsidRPr="6D1AE5B0">
        <w:rPr>
          <w:rFonts w:cstheme="majorBidi"/>
          <w:color w:val="0076AB"/>
        </w:rPr>
        <w:fldChar w:fldCharType="separate"/>
      </w:r>
      <w:r w:rsidR="006915BA" w:rsidRPr="5D60E7F9">
        <w:rPr>
          <w:rStyle w:val="Hyperlink"/>
          <w:rFonts w:cstheme="majorBidi"/>
          <w:color w:val="0076AB"/>
        </w:rPr>
        <w:t xml:space="preserve">ACECQA's </w:t>
      </w:r>
      <w:r w:rsidR="00BB0018" w:rsidRPr="5D60E7F9">
        <w:rPr>
          <w:rStyle w:val="Hyperlink"/>
          <w:rFonts w:cstheme="majorBidi"/>
          <w:color w:val="0076AB"/>
        </w:rPr>
        <w:t xml:space="preserve">Information </w:t>
      </w:r>
      <w:r w:rsidR="006915BA" w:rsidRPr="5D60E7F9">
        <w:rPr>
          <w:rStyle w:val="Hyperlink"/>
          <w:rFonts w:cstheme="majorBidi"/>
          <w:color w:val="0076AB"/>
        </w:rPr>
        <w:t>Fact Sheet - Changes to regular transportation</w:t>
      </w:r>
    </w:p>
    <w:p w14:paraId="5C31A81C" w14:textId="25A9C793" w:rsidR="00615AD6" w:rsidRPr="00FB0440" w:rsidRDefault="00EF46AD" w:rsidP="00FB0440">
      <w:pPr>
        <w:pStyle w:val="Heading1"/>
        <w:ind w:firstLine="643"/>
      </w:pPr>
      <w:r w:rsidRPr="6D1AE5B0">
        <w:rPr>
          <w:rFonts w:eastAsiaTheme="minorEastAsia"/>
          <w:b w:val="0"/>
          <w:color w:val="0076AB"/>
          <w:sz w:val="26"/>
          <w:szCs w:val="26"/>
        </w:rPr>
        <w:fldChar w:fldCharType="end"/>
      </w:r>
      <w:bookmarkStart w:id="156" w:name="_Toc220938339"/>
      <w:bookmarkStart w:id="157" w:name="_Toc221622203"/>
      <w:r w:rsidR="00787226">
        <w:t>Sleep and Rest</w:t>
      </w:r>
      <w:bookmarkEnd w:id="156"/>
      <w:bookmarkEnd w:id="157"/>
    </w:p>
    <w:p w14:paraId="4E5E17B4" w14:textId="338709A6" w:rsidR="00970652" w:rsidRDefault="00417827" w:rsidP="00CC198E">
      <w:pPr>
        <w:spacing w:after="0"/>
      </w:pPr>
      <w:r>
        <w:t>A</w:t>
      </w:r>
      <w:r w:rsidR="00970652" w:rsidRPr="003E3350">
        <w:t xml:space="preserve">pproved providers </w:t>
      </w:r>
      <w:r w:rsidR="006A2B01">
        <w:t xml:space="preserve">must </w:t>
      </w:r>
      <w:r w:rsidR="00970652" w:rsidRPr="003E3350">
        <w:t xml:space="preserve">ensure a risk assessment is conducted in relation to sleep and rest for the purpose of preparing sleep and rest policies and procedures (regulation 84C). Sleep and rest risk assessments must be conducted at least once every 12 months, and as soon as practicable after becoming aware of any circumstance that may affect the safety, health or wellbeing of children during sleep and rest. The sleep and rest risk assessment must identify and assess risks in relation to sleep and rest and specify how the identified risks will be managed and minimised. </w:t>
      </w:r>
    </w:p>
    <w:p w14:paraId="05EE49C0" w14:textId="77777777" w:rsidR="00CC198E" w:rsidRDefault="00CC198E" w:rsidP="00CC198E">
      <w:pPr>
        <w:spacing w:after="0"/>
      </w:pPr>
    </w:p>
    <w:p w14:paraId="474D5C59" w14:textId="6CE01B01" w:rsidR="00F347D3" w:rsidRDefault="00F347D3" w:rsidP="00CC198E">
      <w:pPr>
        <w:spacing w:after="58" w:line="269" w:lineRule="auto"/>
      </w:pPr>
      <w:r w:rsidRPr="003E3350">
        <w:t xml:space="preserve">The approved provider of a family day care service must ensure that the risk assessment is conducted in respect of each family day care residence and approved family day care venue that forms part of the service. </w:t>
      </w:r>
    </w:p>
    <w:p w14:paraId="0E6985BD" w14:textId="3E6A9D33" w:rsidR="00FB0440" w:rsidRDefault="000B36F7" w:rsidP="00970652">
      <w:r w:rsidRPr="000B36F7">
        <w:t>For services where overnight care is provided (such as services in hospitals, where shift workers’ children attend overnight), the risk assessment must address management of risks relating to overnight care to inform policies and procedures.</w:t>
      </w:r>
    </w:p>
    <w:p w14:paraId="485A2F8C" w14:textId="77777777" w:rsidR="00CC198E" w:rsidRPr="003E3350" w:rsidRDefault="00CC198E" w:rsidP="00CC198E">
      <w:pPr>
        <w:spacing w:after="0"/>
      </w:pPr>
      <w:r w:rsidRPr="003E3350">
        <w:t>The content of the risk assessment should be adapted to suit your service’s circumstances, for example, risks associated with children who are sleeping may not be present in services that cater to older children who may not need to sleep.</w:t>
      </w:r>
    </w:p>
    <w:p w14:paraId="47AEE976" w14:textId="6F624542" w:rsidR="00175EAC" w:rsidRDefault="00175EAC" w:rsidP="00970652"/>
    <w:p w14:paraId="1C27CF60" w14:textId="69051C89" w:rsidR="00207939" w:rsidRPr="00207939" w:rsidRDefault="00207939" w:rsidP="008A71AB">
      <w:pPr>
        <w:pStyle w:val="Heading2"/>
      </w:pPr>
      <w:bookmarkStart w:id="158" w:name="_Toc220938340"/>
      <w:bookmarkStart w:id="159" w:name="_Toc220938589"/>
      <w:bookmarkStart w:id="160" w:name="_Toc221622204"/>
      <w:r w:rsidRPr="00207939">
        <w:t>A</w:t>
      </w:r>
      <w:r w:rsidR="008A71AB">
        <w:t xml:space="preserve"> </w:t>
      </w:r>
      <w:r w:rsidRPr="00207939">
        <w:t>risk assessment must consider the matters set out below:</w:t>
      </w:r>
      <w:bookmarkEnd w:id="158"/>
      <w:bookmarkEnd w:id="159"/>
      <w:bookmarkEnd w:id="160"/>
      <w:r w:rsidRPr="00207939">
        <w:t xml:space="preserve">  </w:t>
      </w:r>
    </w:p>
    <w:p w14:paraId="3E4B68AC" w14:textId="157E3151" w:rsidR="00207939" w:rsidRPr="003E3350" w:rsidRDefault="00207939" w:rsidP="00387C6A">
      <w:pPr>
        <w:numPr>
          <w:ilvl w:val="0"/>
          <w:numId w:val="19"/>
        </w:numPr>
        <w:spacing w:after="0" w:line="258" w:lineRule="auto"/>
        <w:ind w:hanging="360"/>
      </w:pPr>
      <w:r w:rsidRPr="003E3350">
        <w:t xml:space="preserve">the number, ages and development stages of children being educated and cared for, including at each education and care service and </w:t>
      </w:r>
      <w:r w:rsidR="007F22B3">
        <w:t xml:space="preserve">family day care </w:t>
      </w:r>
      <w:r w:rsidRPr="003E3350">
        <w:t xml:space="preserve">residence or approved </w:t>
      </w:r>
      <w:r w:rsidR="007F22B3">
        <w:t xml:space="preserve">family day care </w:t>
      </w:r>
      <w:r w:rsidRPr="003E3350">
        <w:t xml:space="preserve">venue of the service  </w:t>
      </w:r>
    </w:p>
    <w:p w14:paraId="6DFB5D4E" w14:textId="5DC298CE" w:rsidR="00207939" w:rsidRPr="003E3350" w:rsidRDefault="00207939" w:rsidP="00387C6A">
      <w:pPr>
        <w:numPr>
          <w:ilvl w:val="0"/>
          <w:numId w:val="19"/>
        </w:numPr>
        <w:spacing w:after="46" w:line="258" w:lineRule="auto"/>
        <w:ind w:hanging="360"/>
      </w:pPr>
      <w:r w:rsidRPr="003E3350">
        <w:t xml:space="preserve">the sleep and rest needs of children at the service (including specific health care needs, cultural preferences, sleep and rest needs of individual children and requests from families about a child’s sleep and rest) including at each education and care service and </w:t>
      </w:r>
      <w:r w:rsidR="007F22B3">
        <w:t xml:space="preserve">family day care </w:t>
      </w:r>
      <w:r w:rsidRPr="003E3350">
        <w:t xml:space="preserve">residence or approved </w:t>
      </w:r>
      <w:r w:rsidR="007F22B3">
        <w:t xml:space="preserve">family day care </w:t>
      </w:r>
      <w:r w:rsidRPr="003E3350">
        <w:t xml:space="preserve">venue of the service  </w:t>
      </w:r>
    </w:p>
    <w:p w14:paraId="5F377CD5" w14:textId="7BEC3168" w:rsidR="00207939" w:rsidRPr="003E3350" w:rsidRDefault="00207939" w:rsidP="00387C6A">
      <w:pPr>
        <w:numPr>
          <w:ilvl w:val="0"/>
          <w:numId w:val="19"/>
        </w:numPr>
        <w:spacing w:after="46" w:line="258" w:lineRule="auto"/>
        <w:ind w:hanging="360"/>
      </w:pPr>
      <w:r w:rsidRPr="003E3350">
        <w:lastRenderedPageBreak/>
        <w:t xml:space="preserve">the suitability of staffing arrangements required to adequately supervise and monitor children during sleep and rest periods  </w:t>
      </w:r>
    </w:p>
    <w:p w14:paraId="6EBCEF30" w14:textId="6B2D678B" w:rsidR="00207939" w:rsidRPr="003E3350" w:rsidRDefault="00207939" w:rsidP="00387C6A">
      <w:pPr>
        <w:numPr>
          <w:ilvl w:val="0"/>
          <w:numId w:val="19"/>
        </w:numPr>
        <w:spacing w:after="46" w:line="258" w:lineRule="auto"/>
        <w:ind w:hanging="360"/>
      </w:pPr>
      <w:r w:rsidRPr="003E3350">
        <w:t>the level of knowledge and training of the staff supervising children during sleep and rest periods</w:t>
      </w:r>
    </w:p>
    <w:p w14:paraId="6130EF49" w14:textId="06A2F0EB" w:rsidR="00207939" w:rsidRPr="003E3350" w:rsidRDefault="00207939" w:rsidP="00387C6A">
      <w:pPr>
        <w:numPr>
          <w:ilvl w:val="0"/>
          <w:numId w:val="19"/>
        </w:numPr>
        <w:spacing w:after="46" w:line="258" w:lineRule="auto"/>
        <w:ind w:hanging="360"/>
      </w:pPr>
      <w:r w:rsidRPr="003E3350">
        <w:t xml:space="preserve">the location of the sleep and rest areas, including the arrangement of cots and beds within the sleep and rest areas, including at each education and care service and </w:t>
      </w:r>
      <w:r w:rsidR="007F22B3">
        <w:t xml:space="preserve">family day care </w:t>
      </w:r>
      <w:r w:rsidRPr="003E3350">
        <w:t xml:space="preserve">residence or approved </w:t>
      </w:r>
      <w:r w:rsidR="007F22B3">
        <w:t xml:space="preserve">family day care </w:t>
      </w:r>
      <w:r w:rsidRPr="003E3350">
        <w:t xml:space="preserve">venue of the service  </w:t>
      </w:r>
    </w:p>
    <w:p w14:paraId="2D589E42" w14:textId="0BCFB06E" w:rsidR="00207939" w:rsidRPr="003E3350" w:rsidRDefault="00207939" w:rsidP="00387C6A">
      <w:pPr>
        <w:numPr>
          <w:ilvl w:val="0"/>
          <w:numId w:val="19"/>
        </w:numPr>
        <w:spacing w:after="46" w:line="258" w:lineRule="auto"/>
        <w:ind w:hanging="360"/>
      </w:pPr>
      <w:r w:rsidRPr="003E3350">
        <w:t xml:space="preserve">the safety and suitability of any cots, beds and bedding equipment and having regard to the ages and developmental stages of the children who will use them   </w:t>
      </w:r>
    </w:p>
    <w:p w14:paraId="3BBC228B" w14:textId="48E75F2A" w:rsidR="00207939" w:rsidRPr="003E3350" w:rsidRDefault="00207939" w:rsidP="00387C6A">
      <w:pPr>
        <w:numPr>
          <w:ilvl w:val="0"/>
          <w:numId w:val="19"/>
        </w:numPr>
        <w:spacing w:after="18" w:line="258" w:lineRule="auto"/>
        <w:ind w:hanging="360"/>
      </w:pPr>
      <w:r w:rsidRPr="003E3350">
        <w:t xml:space="preserve">any potential hazards in sleep and rest areas or on a child during sleep and rest periods </w:t>
      </w:r>
    </w:p>
    <w:p w14:paraId="3B85FCCC" w14:textId="1FDE8ED1" w:rsidR="00207939" w:rsidRPr="003E3350" w:rsidRDefault="00207939" w:rsidP="00387C6A">
      <w:pPr>
        <w:numPr>
          <w:ilvl w:val="0"/>
          <w:numId w:val="19"/>
        </w:numPr>
        <w:spacing w:after="46" w:line="258" w:lineRule="auto"/>
        <w:ind w:hanging="360"/>
      </w:pPr>
      <w:r w:rsidRPr="003E3350">
        <w:t xml:space="preserve">the physical safety and suitability of sleep and rest environments, including temperature, lighting and ventilation at each education and care service and </w:t>
      </w:r>
      <w:r w:rsidR="007F22B3">
        <w:t xml:space="preserve">family day care </w:t>
      </w:r>
      <w:r w:rsidRPr="003E3350">
        <w:t xml:space="preserve">residence or approved </w:t>
      </w:r>
      <w:r w:rsidR="007F22B3">
        <w:t xml:space="preserve">family day care </w:t>
      </w:r>
      <w:r w:rsidRPr="003E3350">
        <w:t xml:space="preserve">venue of the service  </w:t>
      </w:r>
    </w:p>
    <w:p w14:paraId="1E3FF0D5" w14:textId="25A56D61" w:rsidR="00207939" w:rsidRPr="003E3350" w:rsidRDefault="00207939" w:rsidP="00387C6A">
      <w:pPr>
        <w:numPr>
          <w:ilvl w:val="0"/>
          <w:numId w:val="19"/>
        </w:numPr>
        <w:spacing w:after="20" w:line="258" w:lineRule="auto"/>
        <w:ind w:hanging="360"/>
      </w:pPr>
      <w:r w:rsidRPr="003E3350">
        <w:t xml:space="preserve">for </w:t>
      </w:r>
      <w:r w:rsidR="007F22B3">
        <w:t xml:space="preserve">family day care </w:t>
      </w:r>
      <w:r w:rsidRPr="003E3350">
        <w:t xml:space="preserve">service, that provide overnight care to a child, any risks that the overnight care provided at the </w:t>
      </w:r>
      <w:r w:rsidR="007F22B3">
        <w:t xml:space="preserve">family day care </w:t>
      </w:r>
      <w:r w:rsidRPr="003E3350">
        <w:t xml:space="preserve">residence or approved venue may pose to the safety, health or wellbeing of the child. </w:t>
      </w:r>
    </w:p>
    <w:p w14:paraId="4F2CCEC3" w14:textId="2D796D00" w:rsidR="00541C0F" w:rsidRDefault="00541C0F" w:rsidP="00970652"/>
    <w:p w14:paraId="4BB612D6" w14:textId="71224AAF" w:rsidR="001709E7" w:rsidRDefault="001709E7" w:rsidP="00970652">
      <w:r>
        <w:t xml:space="preserve">See </w:t>
      </w:r>
      <w:hyperlink r:id="rId67" w:history="1">
        <w:r w:rsidR="00AB64D1" w:rsidRPr="004A2F8B">
          <w:rPr>
            <w:rStyle w:val="Hyperlink"/>
            <w:color w:val="0076AB"/>
          </w:rPr>
          <w:t>Sleep and rest legislative requirements</w:t>
        </w:r>
      </w:hyperlink>
      <w:r w:rsidR="00364531" w:rsidRPr="004A2F8B">
        <w:rPr>
          <w:color w:val="0076AB"/>
        </w:rPr>
        <w:t xml:space="preserve"> </w:t>
      </w:r>
      <w:r w:rsidR="00364531">
        <w:t>for more information</w:t>
      </w:r>
      <w:r w:rsidR="00374031">
        <w:t>.</w:t>
      </w:r>
    </w:p>
    <w:p w14:paraId="451D9FA5" w14:textId="4CB4077F" w:rsidR="00FB0440" w:rsidRPr="00FB0440" w:rsidRDefault="00787226" w:rsidP="00787226">
      <w:pPr>
        <w:pStyle w:val="Heading1"/>
        <w:ind w:firstLine="643"/>
      </w:pPr>
      <w:bookmarkStart w:id="161" w:name="_Toc221622205"/>
      <w:r w:rsidRPr="00787226">
        <w:t>Other risk assessment and management requirements</w:t>
      </w:r>
      <w:bookmarkEnd w:id="161"/>
      <w:r>
        <w:tab/>
      </w:r>
    </w:p>
    <w:p w14:paraId="18FCB539" w14:textId="7E2BE00F" w:rsidR="00D6794E" w:rsidRDefault="00820C8D" w:rsidP="00D6794E">
      <w:pPr>
        <w:pStyle w:val="Heading2"/>
      </w:pPr>
      <w:bookmarkStart w:id="162" w:name="_Toc220938342"/>
      <w:bookmarkStart w:id="163" w:name="_Toc220938591"/>
      <w:bookmarkStart w:id="164" w:name="_Toc221622206"/>
      <w:r>
        <w:t>Safe arrival of children</w:t>
      </w:r>
      <w:r w:rsidR="00A05BCE">
        <w:t xml:space="preserve"> (regulation</w:t>
      </w:r>
      <w:r w:rsidR="00955EBA">
        <w:t>s</w:t>
      </w:r>
      <w:r w:rsidR="00A05BCE">
        <w:t xml:space="preserve"> 102AAB</w:t>
      </w:r>
      <w:r w:rsidR="00955EBA">
        <w:t xml:space="preserve"> and 102AAC)</w:t>
      </w:r>
      <w:bookmarkEnd w:id="162"/>
      <w:bookmarkEnd w:id="163"/>
      <w:bookmarkEnd w:id="164"/>
    </w:p>
    <w:p w14:paraId="17D96495" w14:textId="048EAC1E" w:rsidR="00820C8D" w:rsidRDefault="00D6794E" w:rsidP="00820C8D">
      <w:pPr>
        <w:ind w:left="114"/>
      </w:pPr>
      <w:r>
        <w:t>T</w:t>
      </w:r>
      <w:r w:rsidR="00820C8D">
        <w:t xml:space="preserve">o minimise the risk to children who travel between an education and care service and any other education or early childhood service, services must have safe arrival of children policies and procedures in place and have conducted a risk assessment for the purpose of preparing the policies and procedures. </w:t>
      </w:r>
      <w:r w:rsidR="000246C9" w:rsidRPr="00EB4556">
        <w:t xml:space="preserve">See </w:t>
      </w:r>
      <w:hyperlink r:id="rId68" w:history="1">
        <w:r w:rsidR="000246C9" w:rsidRPr="00EB4556">
          <w:rPr>
            <w:rStyle w:val="Hyperlink"/>
            <w:rFonts w:cstheme="majorBidi"/>
            <w:color w:val="0076AB"/>
          </w:rPr>
          <w:t>Safe arrival</w:t>
        </w:r>
        <w:r w:rsidR="005F1FE4" w:rsidRPr="00EB4556">
          <w:rPr>
            <w:rStyle w:val="Hyperlink"/>
            <w:rFonts w:cstheme="majorBidi"/>
            <w:color w:val="0076AB"/>
          </w:rPr>
          <w:t xml:space="preserve"> of children</w:t>
        </w:r>
      </w:hyperlink>
      <w:r w:rsidR="005F1FE4">
        <w:t xml:space="preserve"> </w:t>
      </w:r>
      <w:r w:rsidR="00D41F64">
        <w:t xml:space="preserve">information sheet </w:t>
      </w:r>
      <w:r w:rsidR="005F1FE4">
        <w:t xml:space="preserve">for more information. </w:t>
      </w:r>
    </w:p>
    <w:p w14:paraId="3DBCC73B" w14:textId="632A1396" w:rsidR="00A62A1B" w:rsidRDefault="006873C1" w:rsidP="003912F4">
      <w:pPr>
        <w:pStyle w:val="Heading2"/>
      </w:pPr>
      <w:bookmarkStart w:id="165" w:name="_Toc220938343"/>
      <w:bookmarkStart w:id="166" w:name="_Toc220938592"/>
      <w:bookmarkStart w:id="167" w:name="_Toc221622207"/>
      <w:r>
        <w:t xml:space="preserve">Services in </w:t>
      </w:r>
      <w:r w:rsidR="00A62A1B">
        <w:t>Multi</w:t>
      </w:r>
      <w:r>
        <w:t>-</w:t>
      </w:r>
      <w:r w:rsidR="00A62A1B">
        <w:t>storey buildings</w:t>
      </w:r>
      <w:r w:rsidR="004A3C09">
        <w:t xml:space="preserve"> </w:t>
      </w:r>
      <w:r w:rsidR="00681BBF">
        <w:t>(regulation 97)</w:t>
      </w:r>
      <w:bookmarkEnd w:id="165"/>
      <w:bookmarkEnd w:id="166"/>
      <w:bookmarkEnd w:id="167"/>
      <w:r w:rsidR="00681BBF">
        <w:t xml:space="preserve"> </w:t>
      </w:r>
    </w:p>
    <w:p w14:paraId="0CEF58BA" w14:textId="35B83C8F" w:rsidR="00C809C5" w:rsidRDefault="00C809C5" w:rsidP="00C809C5">
      <w:r>
        <w:t xml:space="preserve">Regulation 97 relates to emergency and evacuation procedures. centre-based services </w:t>
      </w:r>
      <w:r w:rsidRPr="004A3C09">
        <w:t>located in a multi-storey building with other occupants and on a storey that does not have direct egress to an assembly area</w:t>
      </w:r>
      <w:r>
        <w:t xml:space="preserve"> </w:t>
      </w:r>
      <w:r w:rsidRPr="004A3C09">
        <w:t xml:space="preserve">must ensure emergency and evacuation procedures include arrangements with other occupants of the building in relation to evacuation and information prescribed in the </w:t>
      </w:r>
      <w:proofErr w:type="gramStart"/>
      <w:r w:rsidRPr="004A3C09">
        <w:t>regulation</w:t>
      </w:r>
      <w:r>
        <w:t>s</w:t>
      </w:r>
      <w:proofErr w:type="gramEnd"/>
      <w:r w:rsidRPr="004A3C09">
        <w:t xml:space="preserve"> regulation 97</w:t>
      </w:r>
      <w:r>
        <w:t>. This includes information</w:t>
      </w:r>
      <w:r w:rsidRPr="004A3C09">
        <w:t xml:space="preserve"> such as the evacuation routes proposed to be used in an evacuation, </w:t>
      </w:r>
      <w:r w:rsidRPr="004A3C09">
        <w:lastRenderedPageBreak/>
        <w:t>identification of the person-in-charge of an evacuation, and staff roles and responsibilities during an evacuation. The approved provider must review the risk assessment required under regulation 97(2) at least once every 12 months, or as soon as practicable after becoming aware of any circumstance that may affect the safe evacuation of children attending the service. The approved provider must make any necessary updates to the emergency and evacuation policies and procedures.</w:t>
      </w:r>
    </w:p>
    <w:p w14:paraId="070EC197" w14:textId="77777777" w:rsidR="00687966" w:rsidRDefault="00687966" w:rsidP="00687966">
      <w:pPr>
        <w:ind w:left="114"/>
      </w:pPr>
      <w:r w:rsidRPr="00C847E7">
        <w:t xml:space="preserve">When assessing a family day care residence or venue located in a multi-storey building shared with other occupants, the </w:t>
      </w:r>
      <w:r w:rsidRPr="009564BE">
        <w:t xml:space="preserve">approved provider must consider for each storey on which the residence or venue is located, whether there is direct egress to an assembly area that allows the safe evacuation of all children, including non-ambulatory children. </w:t>
      </w:r>
      <w:r>
        <w:t xml:space="preserve"> </w:t>
      </w:r>
    </w:p>
    <w:p w14:paraId="158006F0" w14:textId="27C2828D" w:rsidR="009B43D3" w:rsidRPr="00BE170E" w:rsidRDefault="009B43D3" w:rsidP="009B43D3">
      <w:pPr>
        <w:ind w:left="114"/>
      </w:pPr>
      <w:r w:rsidRPr="00BE170E">
        <w:rPr>
          <w:rFonts w:ascii="Calibri" w:eastAsia="Times New Roman" w:hAnsi="Calibri" w:cs="Calibri"/>
          <w:lang w:eastAsia="en-GB"/>
        </w:rPr>
        <w:t>See</w:t>
      </w:r>
      <w:r w:rsidR="00114F55">
        <w:rPr>
          <w:rFonts w:ascii="Calibri" w:eastAsia="Times New Roman" w:hAnsi="Calibri" w:cs="Calibri"/>
          <w:lang w:eastAsia="en-GB"/>
        </w:rPr>
        <w:t xml:space="preserve"> </w:t>
      </w:r>
      <w:hyperlink r:id="rId69" w:history="1">
        <w:r w:rsidR="00114F55" w:rsidRPr="00EB4556">
          <w:rPr>
            <w:rStyle w:val="Hyperlink"/>
            <w:rFonts w:cstheme="majorBidi"/>
            <w:color w:val="0076AB"/>
          </w:rPr>
          <w:t>Service application and emergency evacuation changes for multi-storey buildings</w:t>
        </w:r>
      </w:hyperlink>
      <w:r w:rsidRPr="00BE170E">
        <w:rPr>
          <w:rFonts w:ascii="Calibri" w:eastAsia="Times New Roman" w:hAnsi="Calibri" w:cs="Calibri"/>
          <w:lang w:eastAsia="en-GB"/>
        </w:rPr>
        <w:t xml:space="preserve"> for more information.</w:t>
      </w:r>
    </w:p>
    <w:p w14:paraId="790F213D" w14:textId="1D534AB8" w:rsidR="00D17F89" w:rsidRDefault="002746B5" w:rsidP="002746B5">
      <w:pPr>
        <w:pStyle w:val="Heading2"/>
      </w:pPr>
      <w:bookmarkStart w:id="168" w:name="_Toc220938344"/>
      <w:bookmarkStart w:id="169" w:name="_Toc220938593"/>
      <w:bookmarkStart w:id="170" w:name="_Toc221622208"/>
      <w:r>
        <w:t>Swimming pools and other water hazards</w:t>
      </w:r>
      <w:r w:rsidR="006C077A">
        <w:t xml:space="preserve"> (regulation 116A)</w:t>
      </w:r>
      <w:bookmarkEnd w:id="168"/>
      <w:bookmarkEnd w:id="169"/>
      <w:bookmarkEnd w:id="170"/>
    </w:p>
    <w:p w14:paraId="504F9A2B" w14:textId="4101077A" w:rsidR="00C157B7" w:rsidRDefault="00C157B7" w:rsidP="00141575">
      <w:pPr>
        <w:ind w:right="11"/>
      </w:pPr>
      <w:r w:rsidRPr="00F80921">
        <w:t xml:space="preserve">Approved providers, or a person nominated by the approved provider to represent the approved provider, </w:t>
      </w:r>
      <w:r w:rsidR="00F80921">
        <w:t>must</w:t>
      </w:r>
      <w:r w:rsidRPr="00F80921">
        <w:t xml:space="preserve"> inspect </w:t>
      </w:r>
      <w:r w:rsidR="00593462" w:rsidRPr="00C847E7">
        <w:t>family day care</w:t>
      </w:r>
      <w:r w:rsidR="00593462" w:rsidRPr="00F80921">
        <w:t xml:space="preserve"> </w:t>
      </w:r>
      <w:r w:rsidRPr="00F80921">
        <w:t xml:space="preserve">residences and venues which have a swimming pool, water feature or water hazard </w:t>
      </w:r>
      <w:r w:rsidRPr="00F80921">
        <w:rPr>
          <w:b/>
          <w:bCs/>
        </w:rPr>
        <w:t>each month</w:t>
      </w:r>
      <w:r w:rsidRPr="00F80921">
        <w:t xml:space="preserve">. NOTE the nominated person must not be someone who provides care or resides at the residence or venue. </w:t>
      </w:r>
    </w:p>
    <w:p w14:paraId="0890F965" w14:textId="238F5D38" w:rsidR="005F5763" w:rsidRDefault="00141575" w:rsidP="00141575">
      <w:pPr>
        <w:ind w:right="11"/>
      </w:pPr>
      <w:r w:rsidRPr="0094098B">
        <w:t xml:space="preserve">The approved provider of a </w:t>
      </w:r>
      <w:r>
        <w:t xml:space="preserve">family day care </w:t>
      </w:r>
      <w:r w:rsidRPr="0094098B">
        <w:t xml:space="preserve">service must </w:t>
      </w:r>
      <w:r w:rsidR="00F80921">
        <w:t xml:space="preserve">also </w:t>
      </w:r>
      <w:r w:rsidRPr="0094098B">
        <w:t xml:space="preserve">ensure that any swimming pool at a </w:t>
      </w:r>
      <w:r w:rsidR="0094098B">
        <w:t>family day care</w:t>
      </w:r>
      <w:r w:rsidRPr="0094098B">
        <w:t xml:space="preserve"> residence or approved</w:t>
      </w:r>
      <w:r w:rsidR="0094098B">
        <w:t xml:space="preserve"> family day care</w:t>
      </w:r>
      <w:r w:rsidRPr="0094098B">
        <w:t xml:space="preserve"> venue has a fence that complies with the law of the participating state or territory that applies to fences around swimming pools in which the residence or venue is </w:t>
      </w:r>
      <w:r w:rsidR="003B483E" w:rsidRPr="0094098B">
        <w:t>located</w:t>
      </w:r>
      <w:r w:rsidR="003B483E">
        <w:t xml:space="preserve"> (regulation 116C)</w:t>
      </w:r>
      <w:r w:rsidR="003B483E" w:rsidRPr="0094098B">
        <w:t>.</w:t>
      </w:r>
      <w:r w:rsidR="003B483E">
        <w:t xml:space="preserve"> Penalties may apply. See </w:t>
      </w:r>
      <w:hyperlink r:id="rId70" w:history="1">
        <w:r w:rsidR="009C2634" w:rsidRPr="00EB4556">
          <w:rPr>
            <w:rStyle w:val="Hyperlink"/>
            <w:rFonts w:cstheme="majorBidi"/>
            <w:color w:val="0076AB"/>
          </w:rPr>
          <w:t>Legislative requirements for family day care providers from 2023</w:t>
        </w:r>
      </w:hyperlink>
      <w:r w:rsidR="009C2634">
        <w:t xml:space="preserve"> for more </w:t>
      </w:r>
      <w:r w:rsidR="00386633">
        <w:t>information</w:t>
      </w:r>
      <w:r w:rsidR="009C2634">
        <w:t>.</w:t>
      </w:r>
    </w:p>
    <w:p w14:paraId="45E9F85D" w14:textId="394357EC" w:rsidR="00787226" w:rsidRDefault="00850DFC" w:rsidP="00A646D1">
      <w:pPr>
        <w:ind w:right="11"/>
      </w:pPr>
      <w:r>
        <w:t xml:space="preserve">While </w:t>
      </w:r>
      <w:r w:rsidR="0000630C">
        <w:t>regulation</w:t>
      </w:r>
      <w:r w:rsidR="00D31DBC">
        <w:t xml:space="preserve"> 116A relates specifically to family day care, </w:t>
      </w:r>
      <w:r w:rsidR="005207D7">
        <w:t xml:space="preserve">approved </w:t>
      </w:r>
      <w:r w:rsidR="0000630C">
        <w:t xml:space="preserve">providers </w:t>
      </w:r>
      <w:r w:rsidR="000D4482">
        <w:t xml:space="preserve">of centre-based services </w:t>
      </w:r>
      <w:r w:rsidR="0000630C">
        <w:t>should consider</w:t>
      </w:r>
      <w:r w:rsidR="006C077A">
        <w:t xml:space="preserve"> </w:t>
      </w:r>
      <w:r w:rsidR="005207D7">
        <w:t xml:space="preserve">any </w:t>
      </w:r>
      <w:r w:rsidR="0000630C">
        <w:t xml:space="preserve">water hazards </w:t>
      </w:r>
      <w:r w:rsidR="006C077A">
        <w:t>as part of their risk assessment process</w:t>
      </w:r>
      <w:r w:rsidR="00A9477D">
        <w:t>e</w:t>
      </w:r>
      <w:r w:rsidR="00CE30B0">
        <w:t>s</w:t>
      </w:r>
      <w:r w:rsidR="006C077A">
        <w:t xml:space="preserve">. </w:t>
      </w:r>
    </w:p>
    <w:p w14:paraId="2F30F47A" w14:textId="77777777" w:rsidR="00FB0440" w:rsidRDefault="00FB0440" w:rsidP="00FB0440"/>
    <w:p w14:paraId="1086684C" w14:textId="1B320518" w:rsidR="003B483E" w:rsidRDefault="003B483E" w:rsidP="003B483E">
      <w:pPr>
        <w:pStyle w:val="Heading1"/>
      </w:pPr>
      <w:r>
        <w:t xml:space="preserve">      </w:t>
      </w:r>
      <w:bookmarkStart w:id="171" w:name="_Toc221622209"/>
      <w:r w:rsidR="002867B7" w:rsidRPr="002867B7">
        <w:t>Medical Conditions</w:t>
      </w:r>
      <w:bookmarkEnd w:id="171"/>
    </w:p>
    <w:p w14:paraId="0F5BF379" w14:textId="77777777" w:rsidR="003B483E" w:rsidRPr="00615AD6" w:rsidRDefault="003B483E" w:rsidP="003B483E">
      <w:pPr>
        <w:pStyle w:val="Heading1"/>
        <w:rPr>
          <w:sz w:val="16"/>
          <w:szCs w:val="16"/>
        </w:rPr>
      </w:pPr>
    </w:p>
    <w:p w14:paraId="053CC64D" w14:textId="77777777" w:rsidR="00163661" w:rsidRDefault="00163661" w:rsidP="00163661">
      <w:r>
        <w:t xml:space="preserve">The term </w:t>
      </w:r>
      <w:r w:rsidRPr="009D1EBC">
        <w:rPr>
          <w:b/>
          <w:bCs/>
        </w:rPr>
        <w:t>medical condition</w:t>
      </w:r>
      <w:r>
        <w:t xml:space="preserve"> is not defined in the National Law or Regulations. However, it can be described as a condition or health care need that has been diagnosed by a registered medical practitioner. </w:t>
      </w:r>
    </w:p>
    <w:p w14:paraId="07903172" w14:textId="7D97118D" w:rsidR="00163661" w:rsidRDefault="00163661" w:rsidP="00163661">
      <w:r>
        <w:lastRenderedPageBreak/>
        <w:t xml:space="preserve">Your service must have policies and procedures in place for dealing with medical conditions in children, including </w:t>
      </w:r>
      <w:r w:rsidRPr="009D1EBC">
        <w:rPr>
          <w:b/>
          <w:bCs/>
        </w:rPr>
        <w:t>asthma</w:t>
      </w:r>
      <w:r>
        <w:t xml:space="preserve">, </w:t>
      </w:r>
      <w:r w:rsidRPr="009D1EBC">
        <w:rPr>
          <w:b/>
          <w:bCs/>
        </w:rPr>
        <w:t>diabetes</w:t>
      </w:r>
      <w:r>
        <w:t xml:space="preserve"> or a </w:t>
      </w:r>
      <w:r w:rsidRPr="009D1EBC">
        <w:rPr>
          <w:b/>
          <w:bCs/>
        </w:rPr>
        <w:t>diagnosis</w:t>
      </w:r>
      <w:r>
        <w:t xml:space="preserve"> </w:t>
      </w:r>
      <w:r w:rsidRPr="009D1EBC">
        <w:rPr>
          <w:b/>
          <w:bCs/>
        </w:rPr>
        <w:t>that a child is at risk of anaphylaxis</w:t>
      </w:r>
      <w:r>
        <w:t xml:space="preserve">. This is a requirement under Regulation 168 of the </w:t>
      </w:r>
      <w:hyperlink r:id="rId71" w:history="1">
        <w:r w:rsidRPr="004A2F8B">
          <w:rPr>
            <w:rStyle w:val="Hyperlink"/>
            <w:color w:val="0076AB"/>
          </w:rPr>
          <w:t>National Regulations</w:t>
        </w:r>
      </w:hyperlink>
      <w:r w:rsidRPr="004A2F8B">
        <w:rPr>
          <w:color w:val="0076AB"/>
        </w:rPr>
        <w:t xml:space="preserve">. </w:t>
      </w:r>
      <w:r>
        <w:t xml:space="preserve">Your policy and procedures for dealing with medical conditions in children must include matters set out in regulation 90.  </w:t>
      </w:r>
    </w:p>
    <w:p w14:paraId="41C5A21A" w14:textId="410A2DB2" w:rsidR="00163661" w:rsidRDefault="00163661" w:rsidP="00163661">
      <w:r>
        <w:t xml:space="preserve">Approved providers must ensure that their services have a policy for dealing with medical conditions in children, even if they have no children with a medical condition at the service. This is because circumstances could change, new medical conditions could emerge and new children </w:t>
      </w:r>
      <w:r w:rsidR="0032142E">
        <w:t>enrol</w:t>
      </w:r>
      <w:r>
        <w:t xml:space="preserve">. </w:t>
      </w:r>
    </w:p>
    <w:p w14:paraId="6DA732D4" w14:textId="77777777" w:rsidR="00242DF0" w:rsidRDefault="00242DF0" w:rsidP="00163661"/>
    <w:p w14:paraId="55E8A86B" w14:textId="484C71E7" w:rsidR="00163661" w:rsidRPr="00242DF0" w:rsidRDefault="00163661" w:rsidP="00163661">
      <w:pPr>
        <w:rPr>
          <w:b/>
          <w:bCs/>
        </w:rPr>
      </w:pPr>
      <w:hyperlink r:id="rId72" w:anchor="sec.90" w:history="1">
        <w:r w:rsidRPr="004A2F8B">
          <w:rPr>
            <w:rStyle w:val="Hyperlink"/>
            <w:b/>
            <w:bCs/>
            <w:color w:val="0076AB"/>
          </w:rPr>
          <w:t>Regulation 90</w:t>
        </w:r>
      </w:hyperlink>
      <w:r w:rsidRPr="004A2F8B">
        <w:rPr>
          <w:b/>
          <w:bCs/>
          <w:color w:val="0076AB"/>
        </w:rPr>
        <w:t xml:space="preserve"> </w:t>
      </w:r>
      <w:r w:rsidRPr="00242DF0">
        <w:rPr>
          <w:b/>
          <w:bCs/>
        </w:rPr>
        <w:t xml:space="preserve">states that the medical condition in children policy must include: </w:t>
      </w:r>
    </w:p>
    <w:p w14:paraId="3F13BDD5" w14:textId="77777777" w:rsidR="000558A2" w:rsidRDefault="00163661" w:rsidP="00387C6A">
      <w:pPr>
        <w:pStyle w:val="ListParagraph"/>
        <w:numPr>
          <w:ilvl w:val="0"/>
          <w:numId w:val="22"/>
        </w:numPr>
      </w:pPr>
      <w:r>
        <w:t xml:space="preserve">the management of medical conditions, including asthma, diabetes or a diagnosis that a child is at risk of anaphylaxis </w:t>
      </w:r>
    </w:p>
    <w:p w14:paraId="5ED22674" w14:textId="77777777" w:rsidR="000558A2" w:rsidRDefault="00163661" w:rsidP="00387C6A">
      <w:pPr>
        <w:pStyle w:val="ListParagraph"/>
        <w:numPr>
          <w:ilvl w:val="0"/>
          <w:numId w:val="22"/>
        </w:numPr>
      </w:pPr>
      <w:r>
        <w:t xml:space="preserve">informing nominated supervisors and staff members of, and volunteers at, the service of practices in relation to managing those medical conditions </w:t>
      </w:r>
    </w:p>
    <w:p w14:paraId="59C3F9FC" w14:textId="77777777" w:rsidR="000558A2" w:rsidRDefault="00163661" w:rsidP="00387C6A">
      <w:pPr>
        <w:pStyle w:val="ListParagraph"/>
        <w:numPr>
          <w:ilvl w:val="0"/>
          <w:numId w:val="22"/>
        </w:numPr>
      </w:pPr>
      <w:r>
        <w:t xml:space="preserve">the requirements arising if a child enrolled at the education and care service has a specific health care need, allergy or relevant medical condition. These include: </w:t>
      </w:r>
    </w:p>
    <w:p w14:paraId="3F2F4D49" w14:textId="77777777" w:rsidR="000558A2" w:rsidRDefault="00163661" w:rsidP="00387C6A">
      <w:pPr>
        <w:pStyle w:val="ListParagraph"/>
        <w:numPr>
          <w:ilvl w:val="1"/>
          <w:numId w:val="22"/>
        </w:numPr>
      </w:pPr>
      <w:r>
        <w:t xml:space="preserve">requiring a parent of the child to provide a </w:t>
      </w:r>
      <w:r w:rsidRPr="000558A2">
        <w:rPr>
          <w:b/>
          <w:bCs/>
        </w:rPr>
        <w:t>medical management plan</w:t>
      </w:r>
      <w:r>
        <w:t xml:space="preserve"> for the child </w:t>
      </w:r>
    </w:p>
    <w:p w14:paraId="092AC551" w14:textId="77777777" w:rsidR="000558A2" w:rsidRDefault="00163661" w:rsidP="00387C6A">
      <w:pPr>
        <w:pStyle w:val="ListParagraph"/>
        <w:numPr>
          <w:ilvl w:val="1"/>
          <w:numId w:val="22"/>
        </w:numPr>
      </w:pPr>
      <w:r>
        <w:t xml:space="preserve">requiring the medical management plan to be followed in the event of an incident relating to the child’s specific health care need, allergy or relevant medical condition </w:t>
      </w:r>
    </w:p>
    <w:p w14:paraId="43CB2B21" w14:textId="77777777" w:rsidR="000558A2" w:rsidRDefault="00163661" w:rsidP="00387C6A">
      <w:pPr>
        <w:pStyle w:val="ListParagraph"/>
        <w:numPr>
          <w:ilvl w:val="1"/>
          <w:numId w:val="22"/>
        </w:numPr>
      </w:pPr>
      <w:r>
        <w:t>requiring the development of a </w:t>
      </w:r>
      <w:r w:rsidRPr="000558A2">
        <w:rPr>
          <w:b/>
          <w:bCs/>
        </w:rPr>
        <w:t xml:space="preserve">risk-minimisation plan </w:t>
      </w:r>
      <w:r>
        <w:t xml:space="preserve">in consultation with the parents of a child </w:t>
      </w:r>
    </w:p>
    <w:p w14:paraId="56393617" w14:textId="77777777" w:rsidR="0059678A" w:rsidRDefault="00163661" w:rsidP="00387C6A">
      <w:pPr>
        <w:pStyle w:val="ListParagraph"/>
        <w:numPr>
          <w:ilvl w:val="1"/>
          <w:numId w:val="22"/>
        </w:numPr>
      </w:pPr>
      <w:r>
        <w:t xml:space="preserve">requiring the development of a </w:t>
      </w:r>
      <w:r w:rsidRPr="000558A2">
        <w:rPr>
          <w:b/>
          <w:bCs/>
        </w:rPr>
        <w:t>communication plan</w:t>
      </w:r>
      <w:r w:rsidR="000558A2">
        <w:rPr>
          <w:b/>
          <w:bCs/>
        </w:rPr>
        <w:t>.</w:t>
      </w:r>
      <w:r>
        <w:t xml:space="preserve"> </w:t>
      </w:r>
    </w:p>
    <w:p w14:paraId="6356D963" w14:textId="77777777" w:rsidR="0059678A" w:rsidRDefault="00163661" w:rsidP="00387C6A">
      <w:pPr>
        <w:pStyle w:val="ListParagraph"/>
        <w:numPr>
          <w:ilvl w:val="1"/>
          <w:numId w:val="22"/>
        </w:numPr>
      </w:pPr>
      <w:r>
        <w:t>if providing education and care for children over school age practices in relation to:</w:t>
      </w:r>
    </w:p>
    <w:p w14:paraId="38F41392" w14:textId="77777777" w:rsidR="0059678A" w:rsidRDefault="00163661" w:rsidP="00387C6A">
      <w:pPr>
        <w:pStyle w:val="ListParagraph"/>
        <w:numPr>
          <w:ilvl w:val="2"/>
          <w:numId w:val="22"/>
        </w:numPr>
      </w:pPr>
      <w:r>
        <w:t xml:space="preserve">the self-administration of medication by children, if permitted </w:t>
      </w:r>
    </w:p>
    <w:p w14:paraId="386E738F" w14:textId="0014CC73" w:rsidR="00A646D1" w:rsidRDefault="00163661" w:rsidP="00387C6A">
      <w:pPr>
        <w:pStyle w:val="ListParagraph"/>
        <w:numPr>
          <w:ilvl w:val="2"/>
          <w:numId w:val="22"/>
        </w:numPr>
      </w:pPr>
      <w:r>
        <w:t>recording notification from a child who has self-administered medication.</w:t>
      </w:r>
    </w:p>
    <w:tbl>
      <w:tblPr>
        <w:tblStyle w:val="TableGrid"/>
        <w:tblpPr w:leftFromText="180" w:rightFromText="180" w:vertAnchor="text" w:tblpX="-861" w:tblpY="1"/>
        <w:tblOverlap w:val="never"/>
        <w:tblW w:w="10495" w:type="dxa"/>
        <w:tblLook w:val="04A0" w:firstRow="1" w:lastRow="0" w:firstColumn="1" w:lastColumn="0" w:noHBand="0" w:noVBand="1"/>
      </w:tblPr>
      <w:tblGrid>
        <w:gridCol w:w="3392"/>
        <w:gridCol w:w="4111"/>
        <w:gridCol w:w="2992"/>
      </w:tblGrid>
      <w:tr w:rsidR="0079339A" w:rsidRPr="00DA0C38" w14:paraId="2CBB588A" w14:textId="77777777" w:rsidTr="00CF5BFD">
        <w:trPr>
          <w:cantSplit/>
          <w:tblHeader/>
        </w:trPr>
        <w:tc>
          <w:tcPr>
            <w:tcW w:w="33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Pr>
          <w:p w14:paraId="4996C77E" w14:textId="12997D02" w:rsidR="0079339A" w:rsidRPr="00872FC0" w:rsidRDefault="0079339A" w:rsidP="00A07628">
            <w:pPr>
              <w:pStyle w:val="ListParagraph"/>
              <w:ind w:left="0"/>
              <w:rPr>
                <w:rFonts w:cstheme="majorHAnsi"/>
                <w:b/>
                <w:bCs/>
              </w:rPr>
            </w:pPr>
            <w:r w:rsidRPr="00872FC0">
              <w:rPr>
                <w:b/>
                <w:bCs/>
                <w:lang w:val="en-US"/>
              </w:rPr>
              <w:t>Medical management plan must:</w:t>
            </w:r>
            <w:r w:rsidRPr="00872FC0">
              <w:rPr>
                <w:b/>
                <w:bCs/>
              </w:rPr>
              <w:t> </w:t>
            </w:r>
          </w:p>
        </w:tc>
        <w:tc>
          <w:tcPr>
            <w:tcW w:w="4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Pr>
          <w:p w14:paraId="0B7F561D" w14:textId="21D59249" w:rsidR="0079339A" w:rsidRPr="00DA0C38" w:rsidRDefault="0079339A" w:rsidP="00A07628">
            <w:pPr>
              <w:pStyle w:val="ListParagraph"/>
              <w:ind w:left="0"/>
              <w:rPr>
                <w:rFonts w:cstheme="majorHAnsi"/>
                <w:b/>
                <w:bCs/>
              </w:rPr>
            </w:pPr>
            <w:r w:rsidRPr="00F94D59">
              <w:rPr>
                <w:b/>
                <w:bCs/>
                <w:lang w:val="en-US"/>
              </w:rPr>
              <w:t>Risk</w:t>
            </w:r>
            <w:r w:rsidRPr="00F94D59">
              <w:rPr>
                <w:lang w:val="en-US"/>
              </w:rPr>
              <w:t>-</w:t>
            </w:r>
            <w:proofErr w:type="spellStart"/>
            <w:r w:rsidRPr="00F94D59">
              <w:rPr>
                <w:b/>
                <w:bCs/>
                <w:lang w:val="en-US"/>
              </w:rPr>
              <w:t>minimisation</w:t>
            </w:r>
            <w:proofErr w:type="spellEnd"/>
            <w:r w:rsidRPr="00F94D59">
              <w:rPr>
                <w:rFonts w:ascii="Arial" w:hAnsi="Arial" w:cs="Arial"/>
                <w:lang w:val="en-US"/>
              </w:rPr>
              <w:t> </w:t>
            </w:r>
            <w:r w:rsidRPr="00F94D59">
              <w:rPr>
                <w:b/>
                <w:bCs/>
                <w:lang w:val="en-US"/>
              </w:rPr>
              <w:t xml:space="preserve">plan </w:t>
            </w:r>
            <w:r>
              <w:rPr>
                <w:b/>
                <w:bCs/>
                <w:lang w:val="en-US"/>
              </w:rPr>
              <w:t>m</w:t>
            </w:r>
            <w:r w:rsidRPr="00F94D59">
              <w:rPr>
                <w:b/>
                <w:bCs/>
                <w:lang w:val="en-US"/>
              </w:rPr>
              <w:t>ust:</w:t>
            </w:r>
            <w:r w:rsidRPr="00F94D59">
              <w:t> </w:t>
            </w:r>
          </w:p>
        </w:tc>
        <w:tc>
          <w:tcPr>
            <w:tcW w:w="2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Pr>
          <w:p w14:paraId="2F175241" w14:textId="7C506D74" w:rsidR="0079339A" w:rsidRPr="00DA0C38" w:rsidRDefault="00CF5BD3" w:rsidP="00A07628">
            <w:pPr>
              <w:pStyle w:val="ListParagraph"/>
              <w:ind w:left="0"/>
              <w:rPr>
                <w:rFonts w:cstheme="majorHAnsi"/>
                <w:b/>
                <w:bCs/>
              </w:rPr>
            </w:pPr>
            <w:r w:rsidRPr="00F94D59">
              <w:rPr>
                <w:b/>
                <w:bCs/>
                <w:lang w:val="en-US"/>
              </w:rPr>
              <w:t>Communication plan must:</w:t>
            </w:r>
            <w:r w:rsidRPr="00F94D59">
              <w:t> </w:t>
            </w:r>
          </w:p>
        </w:tc>
      </w:tr>
      <w:tr w:rsidR="00A82B8A" w:rsidRPr="000651F7" w14:paraId="1A98CB5D" w14:textId="77777777" w:rsidTr="00CF5BFD">
        <w:trPr>
          <w:trHeight w:val="508"/>
        </w:trPr>
        <w:tc>
          <w:tcPr>
            <w:tcW w:w="3392" w:type="dxa"/>
            <w:tcBorders>
              <w:top w:val="single" w:sz="4" w:space="0" w:color="auto"/>
              <w:left w:val="single" w:sz="4" w:space="0" w:color="auto"/>
              <w:bottom w:val="single" w:sz="4" w:space="0" w:color="auto"/>
              <w:right w:val="single" w:sz="4" w:space="0" w:color="auto"/>
            </w:tcBorders>
          </w:tcPr>
          <w:p w14:paraId="1FC726C1" w14:textId="77777777" w:rsidR="004E0950" w:rsidRPr="00F94D59" w:rsidRDefault="004E0950" w:rsidP="00387C6A">
            <w:pPr>
              <w:pStyle w:val="ListParagraph"/>
              <w:numPr>
                <w:ilvl w:val="0"/>
                <w:numId w:val="23"/>
              </w:numPr>
              <w:spacing w:after="160" w:line="278" w:lineRule="auto"/>
            </w:pPr>
            <w:r w:rsidRPr="004E0950">
              <w:rPr>
                <w:lang w:val="en-US"/>
              </w:rPr>
              <w:t>Be provided by parent of the child </w:t>
            </w:r>
            <w:r w:rsidRPr="00F94D59">
              <w:t> </w:t>
            </w:r>
          </w:p>
          <w:p w14:paraId="3626893D" w14:textId="4D041A24" w:rsidR="004E0950" w:rsidRPr="00F94D59" w:rsidRDefault="004E0950" w:rsidP="00387C6A">
            <w:pPr>
              <w:pStyle w:val="ListParagraph"/>
              <w:numPr>
                <w:ilvl w:val="0"/>
                <w:numId w:val="23"/>
              </w:numPr>
              <w:spacing w:after="160" w:line="278" w:lineRule="auto"/>
            </w:pPr>
            <w:r w:rsidRPr="004E0950">
              <w:rPr>
                <w:lang w:val="en-US"/>
              </w:rPr>
              <w:t xml:space="preserve">Be followed in the event of an incident </w:t>
            </w:r>
            <w:r w:rsidRPr="004E0950">
              <w:rPr>
                <w:lang w:val="en-US"/>
              </w:rPr>
              <w:lastRenderedPageBreak/>
              <w:t>relating to the child’s specific health care need, allergy or relevant medical condition</w:t>
            </w:r>
            <w:r w:rsidRPr="00F94D59">
              <w:t> </w:t>
            </w:r>
          </w:p>
          <w:p w14:paraId="38C92A8E" w14:textId="77777777" w:rsidR="0079339A" w:rsidRPr="00DA0C38" w:rsidRDefault="0079339A" w:rsidP="00A07628">
            <w:pPr>
              <w:pStyle w:val="ListParagraph"/>
              <w:ind w:left="0"/>
              <w:rPr>
                <w:rFonts w:cstheme="majorHAnsi"/>
                <w:sz w:val="24"/>
              </w:rPr>
            </w:pPr>
          </w:p>
        </w:tc>
        <w:tc>
          <w:tcPr>
            <w:tcW w:w="4111" w:type="dxa"/>
            <w:tcBorders>
              <w:top w:val="single" w:sz="4" w:space="0" w:color="auto"/>
              <w:left w:val="single" w:sz="4" w:space="0" w:color="auto"/>
              <w:bottom w:val="single" w:sz="8" w:space="0" w:color="AEAAAA" w:themeColor="background2" w:themeShade="BF"/>
              <w:right w:val="single" w:sz="8" w:space="0" w:color="AEAAAA" w:themeColor="background2" w:themeShade="BF"/>
            </w:tcBorders>
          </w:tcPr>
          <w:p w14:paraId="0112B71B" w14:textId="77777777" w:rsidR="003120E9" w:rsidRDefault="00446E84" w:rsidP="00387C6A">
            <w:pPr>
              <w:pStyle w:val="ListParagraph"/>
              <w:numPr>
                <w:ilvl w:val="0"/>
                <w:numId w:val="24"/>
              </w:numPr>
              <w:spacing w:after="160" w:line="278" w:lineRule="auto"/>
            </w:pPr>
            <w:r w:rsidRPr="003120E9">
              <w:rPr>
                <w:lang w:val="en-US"/>
              </w:rPr>
              <w:lastRenderedPageBreak/>
              <w:t xml:space="preserve">ensure that the risks relating to the child’s specific health care need, allergy or relevant </w:t>
            </w:r>
            <w:r w:rsidRPr="003120E9">
              <w:rPr>
                <w:lang w:val="en-US"/>
              </w:rPr>
              <w:lastRenderedPageBreak/>
              <w:t xml:space="preserve">medical condition are assessed and </w:t>
            </w:r>
            <w:proofErr w:type="spellStart"/>
            <w:r w:rsidRPr="003120E9">
              <w:rPr>
                <w:lang w:val="en-US"/>
              </w:rPr>
              <w:t>minimised</w:t>
            </w:r>
            <w:proofErr w:type="spellEnd"/>
            <w:r w:rsidRPr="003120E9">
              <w:rPr>
                <w:lang w:val="en-US"/>
              </w:rPr>
              <w:t>; and</w:t>
            </w:r>
            <w:r w:rsidRPr="00F94D59">
              <w:t> </w:t>
            </w:r>
          </w:p>
          <w:p w14:paraId="160C8A05" w14:textId="77777777" w:rsidR="003120E9" w:rsidRDefault="00446E84" w:rsidP="00387C6A">
            <w:pPr>
              <w:pStyle w:val="ListParagraph"/>
              <w:numPr>
                <w:ilvl w:val="0"/>
                <w:numId w:val="24"/>
              </w:numPr>
              <w:spacing w:after="160" w:line="278" w:lineRule="auto"/>
            </w:pPr>
            <w:proofErr w:type="gramStart"/>
            <w:r w:rsidRPr="003120E9">
              <w:rPr>
                <w:lang w:val="en-US"/>
              </w:rPr>
              <w:t>if</w:t>
            </w:r>
            <w:proofErr w:type="gramEnd"/>
            <w:r w:rsidRPr="003120E9">
              <w:rPr>
                <w:lang w:val="en-US"/>
              </w:rPr>
              <w:t xml:space="preserve"> relevant, ensure that practices and procedures in relation to the safe handling, preparation, consumption and service of food are developed and implemented; and</w:t>
            </w:r>
            <w:r w:rsidRPr="00F94D59">
              <w:t> </w:t>
            </w:r>
          </w:p>
          <w:p w14:paraId="4C75E1AF" w14:textId="77777777" w:rsidR="003120E9" w:rsidRDefault="00446E84" w:rsidP="00387C6A">
            <w:pPr>
              <w:pStyle w:val="ListParagraph"/>
              <w:numPr>
                <w:ilvl w:val="0"/>
                <w:numId w:val="24"/>
              </w:numPr>
              <w:spacing w:after="160" w:line="278" w:lineRule="auto"/>
            </w:pPr>
            <w:proofErr w:type="gramStart"/>
            <w:r w:rsidRPr="003120E9">
              <w:rPr>
                <w:lang w:val="en-US"/>
              </w:rPr>
              <w:t>if</w:t>
            </w:r>
            <w:proofErr w:type="gramEnd"/>
            <w:r w:rsidRPr="003120E9">
              <w:rPr>
                <w:lang w:val="en-US"/>
              </w:rPr>
              <w:t xml:space="preserve"> relevant, ensure that practices and procedures to ensure that the parents are notified of any known allergens that pose a risk to a child and strategies for </w:t>
            </w:r>
            <w:proofErr w:type="spellStart"/>
            <w:r w:rsidRPr="003120E9">
              <w:rPr>
                <w:lang w:val="en-US"/>
              </w:rPr>
              <w:t>minimising</w:t>
            </w:r>
            <w:proofErr w:type="spellEnd"/>
            <w:r w:rsidRPr="003120E9">
              <w:rPr>
                <w:lang w:val="en-US"/>
              </w:rPr>
              <w:t xml:space="preserve"> the risk are developed and implemented; and</w:t>
            </w:r>
            <w:r w:rsidRPr="00F94D59">
              <w:t> </w:t>
            </w:r>
          </w:p>
          <w:p w14:paraId="02DCDDE2" w14:textId="77777777" w:rsidR="003120E9" w:rsidRDefault="00446E84" w:rsidP="00387C6A">
            <w:pPr>
              <w:pStyle w:val="ListParagraph"/>
              <w:numPr>
                <w:ilvl w:val="0"/>
                <w:numId w:val="24"/>
              </w:numPr>
              <w:spacing w:after="160" w:line="278" w:lineRule="auto"/>
            </w:pPr>
            <w:r w:rsidRPr="003120E9">
              <w:rPr>
                <w:lang w:val="en-US"/>
              </w:rPr>
              <w:t>ensure that practices and procedures ensuring that all staff members and volunteers can identify the child, the child’s medical management plan and the location of the child’s medication are developed and implemented; and</w:t>
            </w:r>
            <w:r w:rsidRPr="00F94D59">
              <w:t> </w:t>
            </w:r>
          </w:p>
          <w:p w14:paraId="18726DEB" w14:textId="2A40612E" w:rsidR="0079339A" w:rsidRPr="003120E9" w:rsidRDefault="00446E84" w:rsidP="00387C6A">
            <w:pPr>
              <w:pStyle w:val="ListParagraph"/>
              <w:numPr>
                <w:ilvl w:val="0"/>
                <w:numId w:val="24"/>
              </w:numPr>
              <w:spacing w:after="160" w:line="278" w:lineRule="auto"/>
            </w:pPr>
            <w:proofErr w:type="gramStart"/>
            <w:r w:rsidRPr="003120E9">
              <w:rPr>
                <w:lang w:val="en-US"/>
              </w:rPr>
              <w:t>if</w:t>
            </w:r>
            <w:proofErr w:type="gramEnd"/>
            <w:r w:rsidRPr="003120E9">
              <w:rPr>
                <w:lang w:val="en-US"/>
              </w:rPr>
              <w:t xml:space="preserve"> relevant, ensure that practices and procedures ensuring that the child does not attend the service without medication prescribed by the child’s medical practitioner in </w:t>
            </w:r>
            <w:r w:rsidRPr="003120E9">
              <w:rPr>
                <w:lang w:val="en-US"/>
              </w:rPr>
              <w:lastRenderedPageBreak/>
              <w:t xml:space="preserve">relation to the child’s specific health care need, </w:t>
            </w:r>
            <w:proofErr w:type="gramStart"/>
            <w:r w:rsidRPr="003120E9">
              <w:rPr>
                <w:lang w:val="en-US"/>
              </w:rPr>
              <w:t>allergy</w:t>
            </w:r>
            <w:proofErr w:type="gramEnd"/>
            <w:r w:rsidRPr="003120E9">
              <w:rPr>
                <w:lang w:val="en-US"/>
              </w:rPr>
              <w:t xml:space="preserve"> or relevant medical condition are developed and implemented.</w:t>
            </w:r>
            <w:r w:rsidRPr="00F94D59">
              <w:t> </w:t>
            </w:r>
          </w:p>
        </w:tc>
        <w:tc>
          <w:tcPr>
            <w:tcW w:w="2992" w:type="dxa"/>
            <w:tcBorders>
              <w:top w:val="single" w:sz="4" w:space="0" w:color="auto"/>
              <w:left w:val="single" w:sz="8" w:space="0" w:color="AEAAAA" w:themeColor="background2" w:themeShade="BF"/>
              <w:bottom w:val="single" w:sz="8" w:space="0" w:color="AEAAAA" w:themeColor="background2" w:themeShade="BF"/>
              <w:right w:val="single" w:sz="8" w:space="0" w:color="AEAAAA" w:themeColor="background2" w:themeShade="BF"/>
            </w:tcBorders>
          </w:tcPr>
          <w:p w14:paraId="7B04FA37" w14:textId="77777777" w:rsidR="00A82B8A" w:rsidRDefault="00A82B8A" w:rsidP="00387C6A">
            <w:pPr>
              <w:pStyle w:val="ListParagraph"/>
              <w:numPr>
                <w:ilvl w:val="0"/>
                <w:numId w:val="25"/>
              </w:numPr>
              <w:spacing w:after="160" w:line="278" w:lineRule="auto"/>
            </w:pPr>
            <w:r w:rsidRPr="00A82B8A">
              <w:rPr>
                <w:lang w:val="en-US"/>
              </w:rPr>
              <w:lastRenderedPageBreak/>
              <w:t xml:space="preserve">ensure relevant staff members and volunteers are informed about the </w:t>
            </w:r>
            <w:r w:rsidRPr="00A82B8A">
              <w:rPr>
                <w:lang w:val="en-US"/>
              </w:rPr>
              <w:lastRenderedPageBreak/>
              <w:t xml:space="preserve">medical conditions policy and the medical management plan and risk </w:t>
            </w:r>
            <w:proofErr w:type="spellStart"/>
            <w:r w:rsidRPr="00A82B8A">
              <w:rPr>
                <w:lang w:val="en-US"/>
              </w:rPr>
              <w:t>minimisation</w:t>
            </w:r>
            <w:proofErr w:type="spellEnd"/>
            <w:r w:rsidRPr="00A82B8A">
              <w:rPr>
                <w:lang w:val="en-US"/>
              </w:rPr>
              <w:t xml:space="preserve"> plan for the child; and</w:t>
            </w:r>
            <w:r w:rsidRPr="00F94D59">
              <w:t> </w:t>
            </w:r>
          </w:p>
          <w:p w14:paraId="78EF97A0" w14:textId="720D15A9" w:rsidR="0079339A" w:rsidRPr="00A82B8A" w:rsidRDefault="00A82B8A" w:rsidP="00387C6A">
            <w:pPr>
              <w:pStyle w:val="ListParagraph"/>
              <w:numPr>
                <w:ilvl w:val="0"/>
                <w:numId w:val="25"/>
              </w:numPr>
              <w:spacing w:after="160" w:line="278" w:lineRule="auto"/>
            </w:pPr>
            <w:r w:rsidRPr="00A82B8A">
              <w:rPr>
                <w:lang w:val="en-US"/>
              </w:rPr>
              <w:t xml:space="preserve">ensure a child’s parent can communicate any changes to the medical management plan and risk </w:t>
            </w:r>
            <w:proofErr w:type="spellStart"/>
            <w:r w:rsidRPr="00A82B8A">
              <w:rPr>
                <w:lang w:val="en-US"/>
              </w:rPr>
              <w:t>minimisation</w:t>
            </w:r>
            <w:proofErr w:type="spellEnd"/>
            <w:r w:rsidRPr="00A82B8A">
              <w:rPr>
                <w:lang w:val="en-US"/>
              </w:rPr>
              <w:t xml:space="preserve"> plan for the child, setting out how that communication can occur.</w:t>
            </w:r>
            <w:r w:rsidRPr="00F94D59">
              <w:t> </w:t>
            </w:r>
          </w:p>
        </w:tc>
      </w:tr>
    </w:tbl>
    <w:p w14:paraId="32E23767" w14:textId="77777777" w:rsidR="00A646D1" w:rsidRDefault="00A646D1" w:rsidP="00FB0440"/>
    <w:p w14:paraId="3278C9DD" w14:textId="786FC0C2" w:rsidR="00A07628" w:rsidRDefault="00A07628" w:rsidP="00A07628">
      <w:r>
        <w:t xml:space="preserve">ACECQA have developed a </w:t>
      </w:r>
      <w:hyperlink r:id="rId73" w:history="1">
        <w:r w:rsidRPr="00387C6A">
          <w:rPr>
            <w:rStyle w:val="Hyperlink"/>
            <w:color w:val="0076AB"/>
          </w:rPr>
          <w:t>Medical Conditions Risk Minimisation and Communication Plan Template</w:t>
        </w:r>
      </w:hyperlink>
      <w:r>
        <w:t>, including:</w:t>
      </w:r>
    </w:p>
    <w:p w14:paraId="1C86BAFC" w14:textId="77777777" w:rsidR="00A07628" w:rsidRDefault="00A07628" w:rsidP="00387C6A">
      <w:pPr>
        <w:pStyle w:val="ListParagraph"/>
        <w:numPr>
          <w:ilvl w:val="0"/>
          <w:numId w:val="26"/>
        </w:numPr>
      </w:pPr>
      <w:r>
        <w:t>children’s information, including medical condition/s, emergency contact information</w:t>
      </w:r>
    </w:p>
    <w:p w14:paraId="153AF83C" w14:textId="77777777" w:rsidR="00A07628" w:rsidRDefault="00A07628" w:rsidP="00387C6A">
      <w:pPr>
        <w:pStyle w:val="ListParagraph"/>
        <w:numPr>
          <w:ilvl w:val="0"/>
          <w:numId w:val="26"/>
        </w:numPr>
      </w:pPr>
      <w:r>
        <w:t>reference to the child’s medical management plan provided by the parent</w:t>
      </w:r>
    </w:p>
    <w:p w14:paraId="22107797" w14:textId="77777777" w:rsidR="00A07628" w:rsidRDefault="00A07628" w:rsidP="00387C6A">
      <w:pPr>
        <w:pStyle w:val="ListParagraph"/>
        <w:numPr>
          <w:ilvl w:val="0"/>
          <w:numId w:val="26"/>
        </w:numPr>
      </w:pPr>
      <w:r>
        <w:t>risk minimisation strategies</w:t>
      </w:r>
    </w:p>
    <w:p w14:paraId="240453B6" w14:textId="47BC68E2" w:rsidR="00A646D1" w:rsidRDefault="00A07628" w:rsidP="00387C6A">
      <w:pPr>
        <w:pStyle w:val="ListParagraph"/>
        <w:numPr>
          <w:ilvl w:val="0"/>
          <w:numId w:val="26"/>
        </w:numPr>
      </w:pPr>
      <w:r>
        <w:t>communication plans.</w:t>
      </w:r>
    </w:p>
    <w:p w14:paraId="52308081" w14:textId="77777777" w:rsidR="00A646D1" w:rsidRDefault="00A646D1" w:rsidP="00FB0440"/>
    <w:p w14:paraId="142136FA" w14:textId="77777777" w:rsidR="00A646D1" w:rsidRPr="00FB0440" w:rsidRDefault="00A646D1" w:rsidP="00FB0440"/>
    <w:p w14:paraId="780B1F19" w14:textId="77777777" w:rsidR="003A2CD4" w:rsidRDefault="00A66722" w:rsidP="00620EE3">
      <w:pPr>
        <w:pStyle w:val="Heading1"/>
      </w:pPr>
      <w:r>
        <w:t xml:space="preserve">      </w:t>
      </w:r>
      <w:bookmarkStart w:id="172" w:name="_Toc221622210"/>
      <w:r w:rsidR="00996D2C">
        <w:t xml:space="preserve">Activities and reflections to build </w:t>
      </w:r>
      <w:r w:rsidR="00996D2C" w:rsidRPr="00620EE3">
        <w:t>understanding</w:t>
      </w:r>
      <w:r w:rsidR="00996D2C">
        <w:t xml:space="preserve"> of </w:t>
      </w:r>
      <w:r w:rsidR="00DD0434">
        <w:t>risk</w:t>
      </w:r>
      <w:r>
        <w:t xml:space="preserve"> </w:t>
      </w:r>
      <w:r>
        <w:br/>
        <w:t xml:space="preserve">      </w:t>
      </w:r>
      <w:r w:rsidR="00DD0434">
        <w:t>assessment and management</w:t>
      </w:r>
      <w:bookmarkEnd w:id="172"/>
    </w:p>
    <w:p w14:paraId="5DB4F59F" w14:textId="77777777" w:rsidR="00615AD6" w:rsidRPr="00615AD6" w:rsidRDefault="00615AD6" w:rsidP="00615AD6">
      <w:pPr>
        <w:pStyle w:val="Heading1"/>
        <w:rPr>
          <w:sz w:val="16"/>
          <w:szCs w:val="16"/>
        </w:rPr>
      </w:pPr>
    </w:p>
    <w:p w14:paraId="023FB234" w14:textId="77777777" w:rsidR="00D62F68" w:rsidRDefault="002C029F" w:rsidP="00620EE3">
      <w:r w:rsidRPr="00B42F7C">
        <w:t xml:space="preserve">The following reflective </w:t>
      </w:r>
      <w:r w:rsidR="00E26F89" w:rsidRPr="00B42F7C">
        <w:t>questions</w:t>
      </w:r>
      <w:r w:rsidR="00C848DF" w:rsidRPr="00B42F7C">
        <w:t xml:space="preserve"> and activities</w:t>
      </w:r>
      <w:r w:rsidRPr="00B42F7C">
        <w:t xml:space="preserve"> are </w:t>
      </w:r>
      <w:r w:rsidR="00C848DF" w:rsidRPr="00B42F7C">
        <w:t xml:space="preserve">designed </w:t>
      </w:r>
      <w:r w:rsidRPr="00B42F7C">
        <w:t xml:space="preserve">to help embed the concepts </w:t>
      </w:r>
      <w:r w:rsidR="00D62F68">
        <w:t xml:space="preserve">of risk assessment and risk management </w:t>
      </w:r>
      <w:r w:rsidRPr="00B42F7C">
        <w:t xml:space="preserve">into your </w:t>
      </w:r>
      <w:r w:rsidR="00C848DF" w:rsidRPr="00B42F7C">
        <w:t>service</w:t>
      </w:r>
      <w:r w:rsidR="00631626">
        <w:t>’</w:t>
      </w:r>
      <w:r w:rsidR="00C848DF" w:rsidRPr="00B42F7C">
        <w:t xml:space="preserve">s </w:t>
      </w:r>
      <w:r w:rsidRPr="00B42F7C">
        <w:t>practices</w:t>
      </w:r>
      <w:r w:rsidR="00605746">
        <w:t xml:space="preserve">. </w:t>
      </w:r>
    </w:p>
    <w:p w14:paraId="60A41568" w14:textId="77777777" w:rsidR="00D62F68" w:rsidRDefault="00997C82" w:rsidP="00404DE1">
      <w:pPr>
        <w:rPr>
          <w:rFonts w:cstheme="majorHAnsi"/>
          <w:color w:val="000000" w:themeColor="text1"/>
        </w:rPr>
      </w:pPr>
      <w:r>
        <w:rPr>
          <w:rFonts w:cstheme="majorHAnsi"/>
          <w:color w:val="000000" w:themeColor="text1"/>
        </w:rPr>
        <w:t>You might like to t</w:t>
      </w:r>
      <w:r w:rsidR="00083D9B">
        <w:rPr>
          <w:rFonts w:cstheme="majorHAnsi"/>
          <w:color w:val="000000" w:themeColor="text1"/>
        </w:rPr>
        <w:t>hink about</w:t>
      </w:r>
      <w:r w:rsidR="002C029F" w:rsidRPr="00B42F7C">
        <w:rPr>
          <w:rFonts w:cstheme="majorHAnsi"/>
          <w:color w:val="000000" w:themeColor="text1"/>
        </w:rPr>
        <w:t xml:space="preserve"> incorporat</w:t>
      </w:r>
      <w:r w:rsidR="00083D9B">
        <w:rPr>
          <w:rFonts w:cstheme="majorHAnsi"/>
          <w:color w:val="000000" w:themeColor="text1"/>
        </w:rPr>
        <w:t>ing</w:t>
      </w:r>
      <w:r w:rsidR="002C029F" w:rsidRPr="00B42F7C">
        <w:rPr>
          <w:rFonts w:cstheme="majorHAnsi"/>
          <w:color w:val="000000" w:themeColor="text1"/>
        </w:rPr>
        <w:t xml:space="preserve"> these </w:t>
      </w:r>
      <w:r w:rsidR="00E26F89" w:rsidRPr="00B42F7C">
        <w:rPr>
          <w:rFonts w:cstheme="majorHAnsi"/>
          <w:color w:val="000000" w:themeColor="text1"/>
        </w:rPr>
        <w:t>questions</w:t>
      </w:r>
      <w:r w:rsidR="00C848DF" w:rsidRPr="00B42F7C">
        <w:rPr>
          <w:rFonts w:cstheme="majorHAnsi"/>
          <w:color w:val="000000" w:themeColor="text1"/>
        </w:rPr>
        <w:t xml:space="preserve"> and activities</w:t>
      </w:r>
      <w:r w:rsidR="002C029F" w:rsidRPr="00B42F7C">
        <w:rPr>
          <w:rFonts w:cstheme="majorHAnsi"/>
          <w:color w:val="000000" w:themeColor="text1"/>
        </w:rPr>
        <w:t xml:space="preserve"> </w:t>
      </w:r>
      <w:r w:rsidR="00E26F89" w:rsidRPr="00B42F7C">
        <w:rPr>
          <w:rFonts w:cstheme="majorHAnsi"/>
          <w:color w:val="000000" w:themeColor="text1"/>
        </w:rPr>
        <w:t>into your</w:t>
      </w:r>
      <w:r w:rsidR="002C029F" w:rsidRPr="00B42F7C">
        <w:rPr>
          <w:rFonts w:cstheme="majorHAnsi"/>
          <w:color w:val="000000" w:themeColor="text1"/>
        </w:rPr>
        <w:t xml:space="preserve"> team meetings</w:t>
      </w:r>
      <w:r w:rsidR="00605746">
        <w:rPr>
          <w:rFonts w:cstheme="majorHAnsi"/>
          <w:color w:val="000000" w:themeColor="text1"/>
        </w:rPr>
        <w:t xml:space="preserve"> or educator home visits</w:t>
      </w:r>
      <w:r w:rsidR="00404DE1" w:rsidRPr="00B42F7C">
        <w:rPr>
          <w:rFonts w:cstheme="majorHAnsi"/>
          <w:color w:val="000000" w:themeColor="text1"/>
        </w:rPr>
        <w:t xml:space="preserve">. </w:t>
      </w:r>
    </w:p>
    <w:p w14:paraId="11D6308C" w14:textId="77777777" w:rsidR="002C029F" w:rsidRPr="00B42F7C" w:rsidRDefault="00404DE1" w:rsidP="00404DE1">
      <w:pPr>
        <w:rPr>
          <w:rFonts w:cstheme="majorHAnsi"/>
          <w:color w:val="000000" w:themeColor="text1"/>
        </w:rPr>
      </w:pPr>
      <w:r w:rsidRPr="00B42F7C">
        <w:rPr>
          <w:rFonts w:cstheme="majorHAnsi"/>
          <w:color w:val="000000" w:themeColor="text1"/>
        </w:rPr>
        <w:t xml:space="preserve">To include the voices of children, families and community members, </w:t>
      </w:r>
      <w:r w:rsidR="004062DA">
        <w:rPr>
          <w:rFonts w:cstheme="majorHAnsi"/>
          <w:color w:val="000000" w:themeColor="text1"/>
        </w:rPr>
        <w:t>consider</w:t>
      </w:r>
      <w:r w:rsidRPr="00B42F7C">
        <w:rPr>
          <w:rFonts w:cstheme="majorHAnsi"/>
          <w:color w:val="000000" w:themeColor="text1"/>
        </w:rPr>
        <w:t xml:space="preserve"> </w:t>
      </w:r>
      <w:r w:rsidR="00060110">
        <w:rPr>
          <w:rFonts w:cstheme="majorHAnsi"/>
          <w:color w:val="000000" w:themeColor="text1"/>
        </w:rPr>
        <w:t>shar</w:t>
      </w:r>
      <w:r w:rsidR="004062DA">
        <w:rPr>
          <w:rFonts w:cstheme="majorHAnsi"/>
          <w:color w:val="000000" w:themeColor="text1"/>
        </w:rPr>
        <w:t>ing</w:t>
      </w:r>
      <w:r w:rsidR="00060110">
        <w:rPr>
          <w:rFonts w:cstheme="majorHAnsi"/>
          <w:color w:val="000000" w:themeColor="text1"/>
        </w:rPr>
        <w:t xml:space="preserve"> or </w:t>
      </w:r>
      <w:r w:rsidRPr="00B42F7C">
        <w:rPr>
          <w:rFonts w:cstheme="majorHAnsi"/>
          <w:color w:val="000000" w:themeColor="text1"/>
        </w:rPr>
        <w:t>display</w:t>
      </w:r>
      <w:r w:rsidR="004062DA">
        <w:rPr>
          <w:rFonts w:cstheme="majorHAnsi"/>
          <w:color w:val="000000" w:themeColor="text1"/>
        </w:rPr>
        <w:t>ing</w:t>
      </w:r>
      <w:r w:rsidRPr="00B42F7C">
        <w:rPr>
          <w:rFonts w:cstheme="majorHAnsi"/>
          <w:color w:val="000000" w:themeColor="text1"/>
        </w:rPr>
        <w:t xml:space="preserve"> </w:t>
      </w:r>
      <w:r w:rsidR="00E26F89" w:rsidRPr="00B42F7C">
        <w:rPr>
          <w:rFonts w:cstheme="majorHAnsi"/>
          <w:color w:val="000000" w:themeColor="text1"/>
        </w:rPr>
        <w:t>these</w:t>
      </w:r>
      <w:r w:rsidRPr="00B42F7C">
        <w:rPr>
          <w:rFonts w:cstheme="majorHAnsi"/>
          <w:color w:val="000000" w:themeColor="text1"/>
        </w:rPr>
        <w:t xml:space="preserve"> </w:t>
      </w:r>
      <w:r w:rsidR="00060110">
        <w:rPr>
          <w:rFonts w:cstheme="majorHAnsi"/>
          <w:color w:val="000000" w:themeColor="text1"/>
        </w:rPr>
        <w:t xml:space="preserve">reflective </w:t>
      </w:r>
      <w:r w:rsidRPr="00B42F7C">
        <w:rPr>
          <w:rFonts w:cstheme="majorHAnsi"/>
          <w:color w:val="000000" w:themeColor="text1"/>
        </w:rPr>
        <w:t>questions</w:t>
      </w:r>
      <w:r w:rsidR="001D7505">
        <w:rPr>
          <w:rFonts w:cstheme="majorHAnsi"/>
          <w:color w:val="000000" w:themeColor="text1"/>
        </w:rPr>
        <w:t xml:space="preserve"> in play areas and family spaces</w:t>
      </w:r>
      <w:r w:rsidR="00D374F1">
        <w:rPr>
          <w:rFonts w:cstheme="majorHAnsi"/>
          <w:color w:val="000000" w:themeColor="text1"/>
        </w:rPr>
        <w:t xml:space="preserve"> and during children and family meetings</w:t>
      </w:r>
      <w:r w:rsidR="00997C82">
        <w:rPr>
          <w:rFonts w:cstheme="majorHAnsi"/>
          <w:color w:val="000000" w:themeColor="text1"/>
        </w:rPr>
        <w:t>, and invite their valuable input</w:t>
      </w:r>
      <w:r w:rsidRPr="00B42F7C">
        <w:rPr>
          <w:rFonts w:cstheme="majorHAnsi"/>
          <w:color w:val="000000" w:themeColor="text1"/>
        </w:rPr>
        <w:t xml:space="preserve">. </w:t>
      </w:r>
    </w:p>
    <w:p w14:paraId="61111558" w14:textId="77777777" w:rsidR="00C848DF" w:rsidRPr="00B42F7C" w:rsidRDefault="00D62F68" w:rsidP="00404DE1">
      <w:pPr>
        <w:rPr>
          <w:rFonts w:cstheme="majorHAnsi"/>
          <w:color w:val="000000" w:themeColor="text1"/>
        </w:rPr>
      </w:pPr>
      <w:r>
        <w:rPr>
          <w:rFonts w:cstheme="majorHAnsi"/>
          <w:color w:val="000000" w:themeColor="text1"/>
        </w:rPr>
        <w:t>There is a set of</w:t>
      </w:r>
      <w:r w:rsidR="00C848DF" w:rsidRPr="00B42F7C">
        <w:rPr>
          <w:rFonts w:cstheme="majorHAnsi"/>
          <w:color w:val="000000" w:themeColor="text1"/>
        </w:rPr>
        <w:t xml:space="preserve"> reflective questions or </w:t>
      </w:r>
      <w:r>
        <w:rPr>
          <w:rFonts w:cstheme="majorHAnsi"/>
          <w:color w:val="000000" w:themeColor="text1"/>
        </w:rPr>
        <w:t xml:space="preserve">an activity for each Quality Area of the NQS. They can be used </w:t>
      </w:r>
      <w:r w:rsidR="00997C82">
        <w:rPr>
          <w:rFonts w:cstheme="majorHAnsi"/>
          <w:color w:val="000000" w:themeColor="text1"/>
        </w:rPr>
        <w:t>by an individual</w:t>
      </w:r>
      <w:r>
        <w:rPr>
          <w:rFonts w:cstheme="majorHAnsi"/>
          <w:color w:val="000000" w:themeColor="text1"/>
        </w:rPr>
        <w:t xml:space="preserve"> or with </w:t>
      </w:r>
      <w:r w:rsidR="00997C82">
        <w:rPr>
          <w:rFonts w:cstheme="majorHAnsi"/>
          <w:color w:val="000000" w:themeColor="text1"/>
        </w:rPr>
        <w:t>a team</w:t>
      </w:r>
      <w:r w:rsidR="00C848DF" w:rsidRPr="00B42F7C">
        <w:rPr>
          <w:rFonts w:cstheme="majorHAnsi"/>
          <w:color w:val="000000" w:themeColor="text1"/>
        </w:rPr>
        <w:t>.</w:t>
      </w:r>
      <w:r w:rsidR="00740568">
        <w:rPr>
          <w:rFonts w:cstheme="majorHAnsi"/>
          <w:color w:val="000000" w:themeColor="text1"/>
        </w:rPr>
        <w:t xml:space="preserve"> </w:t>
      </w:r>
      <w:r>
        <w:rPr>
          <w:rFonts w:cstheme="majorHAnsi"/>
          <w:color w:val="000000" w:themeColor="text1"/>
        </w:rPr>
        <w:t>The reflective</w:t>
      </w:r>
      <w:r w:rsidR="004062DA">
        <w:rPr>
          <w:rFonts w:cstheme="majorHAnsi"/>
          <w:color w:val="000000" w:themeColor="text1"/>
        </w:rPr>
        <w:t xml:space="preserve"> questions</w:t>
      </w:r>
      <w:r w:rsidR="00997C82">
        <w:rPr>
          <w:rFonts w:cstheme="majorHAnsi"/>
          <w:color w:val="000000" w:themeColor="text1"/>
        </w:rPr>
        <w:t xml:space="preserve"> and </w:t>
      </w:r>
      <w:r w:rsidR="00997C82">
        <w:rPr>
          <w:rFonts w:cstheme="majorHAnsi"/>
          <w:color w:val="000000" w:themeColor="text1"/>
        </w:rPr>
        <w:lastRenderedPageBreak/>
        <w:t>activities</w:t>
      </w:r>
      <w:r w:rsidR="004062DA">
        <w:rPr>
          <w:rFonts w:cstheme="majorHAnsi"/>
          <w:color w:val="000000" w:themeColor="text1"/>
        </w:rPr>
        <w:t xml:space="preserve"> can be adapted </w:t>
      </w:r>
      <w:r w:rsidR="00DF4427">
        <w:rPr>
          <w:rFonts w:cstheme="majorHAnsi"/>
          <w:color w:val="000000" w:themeColor="text1"/>
        </w:rPr>
        <w:t>for use within other quality areas</w:t>
      </w:r>
      <w:r>
        <w:rPr>
          <w:rFonts w:cstheme="majorHAnsi"/>
          <w:color w:val="000000" w:themeColor="text1"/>
        </w:rPr>
        <w:t xml:space="preserve">, </w:t>
      </w:r>
      <w:r w:rsidR="00050843">
        <w:rPr>
          <w:rFonts w:cstheme="majorHAnsi"/>
          <w:color w:val="000000" w:themeColor="text1"/>
        </w:rPr>
        <w:t xml:space="preserve">and </w:t>
      </w:r>
      <w:r>
        <w:rPr>
          <w:rFonts w:cstheme="majorHAnsi"/>
          <w:color w:val="000000" w:themeColor="text1"/>
        </w:rPr>
        <w:t>we encourage you to adapt them to suit your unique service context</w:t>
      </w:r>
      <w:r w:rsidR="00DF4427">
        <w:rPr>
          <w:rFonts w:cstheme="majorHAnsi"/>
          <w:color w:val="000000" w:themeColor="text1"/>
        </w:rPr>
        <w:t xml:space="preserve">. </w:t>
      </w:r>
    </w:p>
    <w:p w14:paraId="676CAA6E" w14:textId="39A3464F" w:rsidR="00404DE1" w:rsidRDefault="00404DE1" w:rsidP="00404DE1">
      <w:pPr>
        <w:rPr>
          <w:rFonts w:cstheme="majorHAnsi"/>
          <w:color w:val="000000" w:themeColor="text1"/>
        </w:rPr>
      </w:pPr>
      <w:r w:rsidRPr="00B42F7C">
        <w:rPr>
          <w:rFonts w:cstheme="majorHAnsi"/>
          <w:color w:val="000000" w:themeColor="text1"/>
        </w:rPr>
        <w:t>Documenting the responses can add value to your Quality Improvement Plan</w:t>
      </w:r>
      <w:r w:rsidR="00D62F68">
        <w:rPr>
          <w:rFonts w:cstheme="majorHAnsi"/>
          <w:color w:val="000000" w:themeColor="text1"/>
        </w:rPr>
        <w:t xml:space="preserve"> (QIP)</w:t>
      </w:r>
      <w:r w:rsidRPr="00B42F7C">
        <w:rPr>
          <w:rFonts w:cstheme="majorHAnsi"/>
          <w:color w:val="000000" w:themeColor="text1"/>
        </w:rPr>
        <w:t xml:space="preserve"> and discussions with </w:t>
      </w:r>
      <w:r w:rsidR="00655D9C">
        <w:rPr>
          <w:rFonts w:cstheme="majorHAnsi"/>
          <w:color w:val="000000" w:themeColor="text1"/>
        </w:rPr>
        <w:t>the approved provider, service leaders</w:t>
      </w:r>
      <w:r w:rsidR="00AD34FD">
        <w:rPr>
          <w:rFonts w:cstheme="majorHAnsi"/>
          <w:color w:val="000000" w:themeColor="text1"/>
        </w:rPr>
        <w:t>,</w:t>
      </w:r>
      <w:r w:rsidR="00823351">
        <w:rPr>
          <w:rFonts w:cstheme="majorHAnsi"/>
          <w:color w:val="000000" w:themeColor="text1"/>
        </w:rPr>
        <w:t xml:space="preserve"> </w:t>
      </w:r>
      <w:r w:rsidR="00AD34FD">
        <w:rPr>
          <w:rFonts w:cstheme="majorHAnsi"/>
          <w:color w:val="000000" w:themeColor="text1"/>
        </w:rPr>
        <w:t>coordinators</w:t>
      </w:r>
      <w:r w:rsidR="00655D9C">
        <w:rPr>
          <w:rFonts w:cstheme="majorHAnsi"/>
          <w:color w:val="000000" w:themeColor="text1"/>
        </w:rPr>
        <w:t xml:space="preserve"> and </w:t>
      </w:r>
      <w:r w:rsidRPr="00B42F7C">
        <w:rPr>
          <w:rFonts w:cstheme="majorHAnsi"/>
          <w:color w:val="000000" w:themeColor="text1"/>
        </w:rPr>
        <w:t>an authorised of</w:t>
      </w:r>
      <w:r w:rsidR="00D62F68">
        <w:rPr>
          <w:rFonts w:cstheme="majorHAnsi"/>
          <w:color w:val="000000" w:themeColor="text1"/>
        </w:rPr>
        <w:t>ficer during compliance,</w:t>
      </w:r>
      <w:r w:rsidR="00F351FD">
        <w:rPr>
          <w:rFonts w:cstheme="majorHAnsi"/>
          <w:color w:val="000000" w:themeColor="text1"/>
        </w:rPr>
        <w:t xml:space="preserve"> monitoring </w:t>
      </w:r>
      <w:r w:rsidRPr="00B42F7C">
        <w:rPr>
          <w:rFonts w:cstheme="majorHAnsi"/>
          <w:color w:val="000000" w:themeColor="text1"/>
        </w:rPr>
        <w:t>and assessment and rating</w:t>
      </w:r>
      <w:r w:rsidR="00060110">
        <w:rPr>
          <w:rFonts w:cstheme="majorHAnsi"/>
          <w:color w:val="000000" w:themeColor="text1"/>
        </w:rPr>
        <w:t xml:space="preserve"> visits</w:t>
      </w:r>
      <w:r w:rsidRPr="00B42F7C">
        <w:rPr>
          <w:rFonts w:cstheme="majorHAnsi"/>
          <w:color w:val="000000" w:themeColor="text1"/>
        </w:rPr>
        <w:t xml:space="preserve">. </w:t>
      </w:r>
    </w:p>
    <w:p w14:paraId="4ED33984" w14:textId="77777777" w:rsidR="00620EE3" w:rsidRDefault="00620EE3">
      <w:pPr>
        <w:spacing w:after="0"/>
        <w:rPr>
          <w:rFonts w:cstheme="majorHAnsi"/>
          <w:color w:val="000000" w:themeColor="text1"/>
        </w:rPr>
      </w:pPr>
      <w:r>
        <w:rPr>
          <w:rFonts w:cstheme="majorHAnsi"/>
          <w:color w:val="000000" w:themeColor="text1"/>
        </w:rPr>
        <w:br w:type="page"/>
      </w:r>
    </w:p>
    <w:p w14:paraId="18526AF3" w14:textId="77777777" w:rsidR="00186E9E" w:rsidRPr="00BD4E84" w:rsidRDefault="008A742D" w:rsidP="00641CF1">
      <w:pPr>
        <w:pStyle w:val="QA1"/>
      </w:pPr>
      <w:bookmarkStart w:id="173" w:name="_Toc77929738"/>
      <w:bookmarkStart w:id="174" w:name="_Toc220938347"/>
      <w:bookmarkStart w:id="175" w:name="_Toc220938596"/>
      <w:bookmarkStart w:id="176" w:name="_Toc221622211"/>
      <w:r w:rsidRPr="00BD4E84">
        <w:lastRenderedPageBreak/>
        <w:t>Quality Area 1</w:t>
      </w:r>
      <w:r w:rsidR="00725CF7" w:rsidRPr="00BD4E84">
        <w:t>: Educational program and practice</w:t>
      </w:r>
      <w:bookmarkEnd w:id="173"/>
      <w:bookmarkEnd w:id="174"/>
      <w:bookmarkEnd w:id="175"/>
      <w:bookmarkEnd w:id="176"/>
    </w:p>
    <w:p w14:paraId="2CDDB8A1" w14:textId="77777777" w:rsidR="008A742D" w:rsidRDefault="00D62F68" w:rsidP="00186E9E">
      <w:pPr>
        <w:rPr>
          <w:rFonts w:cstheme="majorHAnsi"/>
        </w:rPr>
      </w:pPr>
      <w:r>
        <w:rPr>
          <w:rFonts w:cstheme="majorHAnsi"/>
        </w:rPr>
        <w:t>For each key term, b</w:t>
      </w:r>
      <w:r w:rsidR="00BD6034" w:rsidRPr="00B42F7C">
        <w:rPr>
          <w:rFonts w:cstheme="majorHAnsi"/>
        </w:rPr>
        <w:t xml:space="preserve">rainstorm learning experiences that </w:t>
      </w:r>
      <w:r w:rsidR="00DE7846">
        <w:rPr>
          <w:rFonts w:cstheme="majorHAnsi"/>
        </w:rPr>
        <w:t>will</w:t>
      </w:r>
      <w:r w:rsidR="004062DA">
        <w:rPr>
          <w:rFonts w:cstheme="majorHAnsi"/>
        </w:rPr>
        <w:t xml:space="preserve"> build children’s knowledge and understanding </w:t>
      </w:r>
      <w:r w:rsidR="00DE7846">
        <w:rPr>
          <w:rFonts w:cstheme="majorHAnsi"/>
        </w:rPr>
        <w:t xml:space="preserve">of them. </w:t>
      </w:r>
      <w:r w:rsidR="00251284" w:rsidRPr="00B42F7C">
        <w:rPr>
          <w:rFonts w:cstheme="majorHAnsi"/>
        </w:rPr>
        <w:t>For infant</w:t>
      </w:r>
      <w:r w:rsidR="00C848DF" w:rsidRPr="00B42F7C">
        <w:rPr>
          <w:rFonts w:cstheme="majorHAnsi"/>
        </w:rPr>
        <w:t>s and</w:t>
      </w:r>
      <w:r w:rsidR="00251284" w:rsidRPr="00B42F7C">
        <w:rPr>
          <w:rFonts w:cstheme="majorHAnsi"/>
        </w:rPr>
        <w:t xml:space="preserve"> </w:t>
      </w:r>
      <w:r w:rsidR="00DE7846">
        <w:rPr>
          <w:rFonts w:cstheme="majorHAnsi"/>
        </w:rPr>
        <w:t xml:space="preserve">young </w:t>
      </w:r>
      <w:r w:rsidR="00251284" w:rsidRPr="00B42F7C">
        <w:rPr>
          <w:rFonts w:cstheme="majorHAnsi"/>
        </w:rPr>
        <w:t xml:space="preserve">children, </w:t>
      </w:r>
      <w:r w:rsidR="00DE7846">
        <w:rPr>
          <w:rFonts w:cstheme="majorHAnsi"/>
        </w:rPr>
        <w:t xml:space="preserve">brainstorm </w:t>
      </w:r>
      <w:r w:rsidR="00251284" w:rsidRPr="00B42F7C">
        <w:rPr>
          <w:rFonts w:cstheme="majorHAnsi"/>
        </w:rPr>
        <w:t xml:space="preserve">learning experiences that can </w:t>
      </w:r>
      <w:r w:rsidR="00F06FCF" w:rsidRPr="00B42F7C">
        <w:rPr>
          <w:rFonts w:cstheme="majorHAnsi"/>
        </w:rPr>
        <w:t xml:space="preserve">include </w:t>
      </w:r>
      <w:r w:rsidR="00E26F89" w:rsidRPr="00B42F7C">
        <w:rPr>
          <w:rFonts w:cstheme="majorHAnsi"/>
        </w:rPr>
        <w:t xml:space="preserve">the </w:t>
      </w:r>
      <w:r w:rsidR="00E26F89" w:rsidRPr="00997C82">
        <w:rPr>
          <w:rFonts w:cstheme="majorHAnsi"/>
          <w:b/>
        </w:rPr>
        <w:t>actions</w:t>
      </w:r>
      <w:r w:rsidR="00E26F89" w:rsidRPr="00B42F7C">
        <w:rPr>
          <w:rFonts w:cstheme="majorHAnsi"/>
        </w:rPr>
        <w:t xml:space="preserve"> associated with the</w:t>
      </w:r>
      <w:r w:rsidR="00DE7846">
        <w:rPr>
          <w:rFonts w:cstheme="majorHAnsi"/>
        </w:rPr>
        <w:t>se key</w:t>
      </w:r>
      <w:r w:rsidR="00E26F89" w:rsidRPr="00B42F7C">
        <w:rPr>
          <w:rFonts w:cstheme="majorHAnsi"/>
        </w:rPr>
        <w:t xml:space="preserve"> </w:t>
      </w:r>
      <w:r w:rsidR="00F06FCF" w:rsidRPr="00B42F7C">
        <w:rPr>
          <w:rFonts w:cstheme="majorHAnsi"/>
        </w:rPr>
        <w:t>terms</w:t>
      </w:r>
      <w:r w:rsidR="00251284" w:rsidRPr="00B42F7C">
        <w:rPr>
          <w:rFonts w:cstheme="majorHAnsi"/>
        </w:rPr>
        <w:t xml:space="preserve">. </w:t>
      </w:r>
      <w:r w:rsidR="00DE7846">
        <w:rPr>
          <w:rFonts w:cstheme="majorHAnsi"/>
        </w:rPr>
        <w:t xml:space="preserve">For example, an action of the key term hazard might be showing </w:t>
      </w:r>
      <w:r w:rsidR="00997C82">
        <w:rPr>
          <w:rFonts w:cstheme="majorHAnsi"/>
        </w:rPr>
        <w:t xml:space="preserve">young </w:t>
      </w:r>
      <w:r w:rsidR="00DE7846">
        <w:rPr>
          <w:rFonts w:cstheme="majorHAnsi"/>
        </w:rPr>
        <w:t xml:space="preserve">children how to hold the scissors correctly. </w:t>
      </w:r>
    </w:p>
    <w:tbl>
      <w:tblPr>
        <w:tblStyle w:val="TableGrid"/>
        <w:tblW w:w="0" w:type="auto"/>
        <w:tblBorders>
          <w:top w:val="single" w:sz="18" w:space="0" w:color="FFC000"/>
          <w:left w:val="none" w:sz="0" w:space="0" w:color="auto"/>
          <w:bottom w:val="single" w:sz="18" w:space="0" w:color="FFC000"/>
          <w:right w:val="none" w:sz="0" w:space="0" w:color="auto"/>
          <w:insideH w:val="single" w:sz="18" w:space="0" w:color="FFC000"/>
          <w:insideV w:val="none" w:sz="0" w:space="0" w:color="auto"/>
        </w:tblBorders>
        <w:tblLook w:val="04A0" w:firstRow="1" w:lastRow="0" w:firstColumn="1" w:lastColumn="0" w:noHBand="0" w:noVBand="1"/>
      </w:tblPr>
      <w:tblGrid>
        <w:gridCol w:w="2195"/>
        <w:gridCol w:w="6825"/>
      </w:tblGrid>
      <w:tr w:rsidR="006051CD" w14:paraId="75C1B0C5" w14:textId="77777777" w:rsidTr="00B22D98">
        <w:trPr>
          <w:trHeight w:val="1191"/>
        </w:trPr>
        <w:tc>
          <w:tcPr>
            <w:tcW w:w="2263" w:type="dxa"/>
            <w:shd w:val="clear" w:color="auto" w:fill="F2F2F2" w:themeFill="background1" w:themeFillShade="F2"/>
          </w:tcPr>
          <w:p w14:paraId="5100D5D9" w14:textId="77777777" w:rsidR="006051CD" w:rsidRPr="00B22D98" w:rsidRDefault="006051CD" w:rsidP="00B22D98">
            <w:pPr>
              <w:rPr>
                <w:b/>
                <w:bCs/>
                <w:sz w:val="24"/>
              </w:rPr>
            </w:pPr>
            <w:r w:rsidRPr="00B22D98">
              <w:rPr>
                <w:b/>
                <w:bCs/>
                <w:sz w:val="24"/>
              </w:rPr>
              <w:t>Hazard</w:t>
            </w:r>
          </w:p>
          <w:p w14:paraId="2818CC1C" w14:textId="77777777" w:rsidR="006051CD" w:rsidRPr="006051CD" w:rsidRDefault="006051CD" w:rsidP="006051CD">
            <w:pPr>
              <w:rPr>
                <w:rFonts w:cstheme="majorHAnsi"/>
                <w:b/>
                <w:bCs/>
                <w:sz w:val="24"/>
              </w:rPr>
            </w:pPr>
          </w:p>
        </w:tc>
        <w:tc>
          <w:tcPr>
            <w:tcW w:w="7467" w:type="dxa"/>
          </w:tcPr>
          <w:p w14:paraId="5A5B25B0" w14:textId="77777777" w:rsidR="006051CD" w:rsidRDefault="006051CD" w:rsidP="00186E9E">
            <w:pPr>
              <w:rPr>
                <w:rFonts w:cstheme="majorHAnsi"/>
              </w:rPr>
            </w:pPr>
          </w:p>
        </w:tc>
      </w:tr>
      <w:tr w:rsidR="006051CD" w14:paraId="0256ED78" w14:textId="77777777" w:rsidTr="00B22D98">
        <w:trPr>
          <w:trHeight w:val="1191"/>
        </w:trPr>
        <w:tc>
          <w:tcPr>
            <w:tcW w:w="2263" w:type="dxa"/>
            <w:shd w:val="clear" w:color="auto" w:fill="F2F2F2" w:themeFill="background1" w:themeFillShade="F2"/>
          </w:tcPr>
          <w:p w14:paraId="22A75B9F" w14:textId="77777777" w:rsidR="006051CD" w:rsidRPr="00B22D98" w:rsidRDefault="006051CD" w:rsidP="00B22D98">
            <w:pPr>
              <w:rPr>
                <w:b/>
                <w:bCs/>
                <w:sz w:val="24"/>
              </w:rPr>
            </w:pPr>
            <w:r w:rsidRPr="00B22D98">
              <w:rPr>
                <w:b/>
                <w:bCs/>
                <w:sz w:val="24"/>
              </w:rPr>
              <w:t xml:space="preserve">Risk </w:t>
            </w:r>
          </w:p>
          <w:p w14:paraId="0972A587" w14:textId="77777777" w:rsidR="006051CD" w:rsidRPr="006051CD" w:rsidRDefault="006051CD" w:rsidP="006051CD">
            <w:pPr>
              <w:rPr>
                <w:rFonts w:cstheme="majorHAnsi"/>
                <w:b/>
                <w:bCs/>
                <w:sz w:val="24"/>
              </w:rPr>
            </w:pPr>
          </w:p>
        </w:tc>
        <w:tc>
          <w:tcPr>
            <w:tcW w:w="7467" w:type="dxa"/>
          </w:tcPr>
          <w:p w14:paraId="0E44D974" w14:textId="77777777" w:rsidR="006051CD" w:rsidRDefault="006051CD" w:rsidP="00186E9E">
            <w:pPr>
              <w:rPr>
                <w:rFonts w:cstheme="majorHAnsi"/>
              </w:rPr>
            </w:pPr>
          </w:p>
        </w:tc>
      </w:tr>
      <w:tr w:rsidR="006051CD" w14:paraId="73C1DC02" w14:textId="77777777" w:rsidTr="00B22D98">
        <w:trPr>
          <w:trHeight w:val="1191"/>
        </w:trPr>
        <w:tc>
          <w:tcPr>
            <w:tcW w:w="2263" w:type="dxa"/>
            <w:shd w:val="clear" w:color="auto" w:fill="F2F2F2" w:themeFill="background1" w:themeFillShade="F2"/>
          </w:tcPr>
          <w:p w14:paraId="5BE0BC28" w14:textId="77777777" w:rsidR="006051CD" w:rsidRPr="00B22D98" w:rsidRDefault="006051CD" w:rsidP="00B22D98">
            <w:pPr>
              <w:rPr>
                <w:b/>
                <w:bCs/>
                <w:sz w:val="24"/>
              </w:rPr>
            </w:pPr>
            <w:r w:rsidRPr="00B22D98">
              <w:rPr>
                <w:b/>
                <w:bCs/>
                <w:sz w:val="24"/>
              </w:rPr>
              <w:t>Challenge</w:t>
            </w:r>
          </w:p>
          <w:p w14:paraId="579F20C6" w14:textId="77777777" w:rsidR="006051CD" w:rsidRPr="006051CD" w:rsidRDefault="006051CD" w:rsidP="006051CD">
            <w:pPr>
              <w:rPr>
                <w:rFonts w:cstheme="majorHAnsi"/>
                <w:b/>
                <w:bCs/>
                <w:sz w:val="24"/>
              </w:rPr>
            </w:pPr>
          </w:p>
        </w:tc>
        <w:tc>
          <w:tcPr>
            <w:tcW w:w="7467" w:type="dxa"/>
          </w:tcPr>
          <w:p w14:paraId="0EB93F66" w14:textId="77777777" w:rsidR="006051CD" w:rsidRDefault="006051CD" w:rsidP="00186E9E">
            <w:pPr>
              <w:rPr>
                <w:rFonts w:cstheme="majorHAnsi"/>
              </w:rPr>
            </w:pPr>
          </w:p>
        </w:tc>
      </w:tr>
      <w:tr w:rsidR="006051CD" w14:paraId="4E4D4426" w14:textId="77777777" w:rsidTr="00B22D98">
        <w:trPr>
          <w:trHeight w:val="1191"/>
        </w:trPr>
        <w:tc>
          <w:tcPr>
            <w:tcW w:w="2263" w:type="dxa"/>
            <w:shd w:val="clear" w:color="auto" w:fill="F2F2F2" w:themeFill="background1" w:themeFillShade="F2"/>
          </w:tcPr>
          <w:p w14:paraId="6F221C27" w14:textId="77777777" w:rsidR="006051CD" w:rsidRPr="006051CD" w:rsidRDefault="006051CD" w:rsidP="006051CD">
            <w:pPr>
              <w:rPr>
                <w:rFonts w:cstheme="majorHAnsi"/>
                <w:b/>
                <w:bCs/>
                <w:sz w:val="24"/>
              </w:rPr>
            </w:pPr>
            <w:r w:rsidRPr="006051CD">
              <w:rPr>
                <w:rFonts w:cstheme="majorHAnsi"/>
                <w:b/>
                <w:bCs/>
                <w:sz w:val="24"/>
              </w:rPr>
              <w:t>Risk management</w:t>
            </w:r>
          </w:p>
          <w:p w14:paraId="0A9F05DF" w14:textId="77777777" w:rsidR="006051CD" w:rsidRPr="006051CD" w:rsidRDefault="006051CD" w:rsidP="006051CD">
            <w:pPr>
              <w:rPr>
                <w:rFonts w:cstheme="majorHAnsi"/>
                <w:b/>
                <w:bCs/>
                <w:sz w:val="24"/>
              </w:rPr>
            </w:pPr>
          </w:p>
        </w:tc>
        <w:tc>
          <w:tcPr>
            <w:tcW w:w="7467" w:type="dxa"/>
          </w:tcPr>
          <w:p w14:paraId="11B0FFAD" w14:textId="77777777" w:rsidR="006051CD" w:rsidRDefault="006051CD" w:rsidP="00186E9E">
            <w:pPr>
              <w:rPr>
                <w:rFonts w:cstheme="majorHAnsi"/>
              </w:rPr>
            </w:pPr>
          </w:p>
        </w:tc>
      </w:tr>
      <w:tr w:rsidR="006051CD" w14:paraId="4847EB98" w14:textId="77777777" w:rsidTr="00B22D98">
        <w:trPr>
          <w:trHeight w:val="1191"/>
        </w:trPr>
        <w:tc>
          <w:tcPr>
            <w:tcW w:w="2263" w:type="dxa"/>
            <w:shd w:val="clear" w:color="auto" w:fill="F2F2F2" w:themeFill="background1" w:themeFillShade="F2"/>
          </w:tcPr>
          <w:p w14:paraId="053C3768" w14:textId="77777777" w:rsidR="006051CD" w:rsidRPr="006051CD" w:rsidRDefault="006051CD" w:rsidP="006051CD">
            <w:pPr>
              <w:rPr>
                <w:rFonts w:cstheme="majorHAnsi"/>
                <w:b/>
                <w:bCs/>
                <w:sz w:val="24"/>
              </w:rPr>
            </w:pPr>
            <w:r w:rsidRPr="006051CD">
              <w:rPr>
                <w:rFonts w:cstheme="majorHAnsi"/>
                <w:b/>
                <w:bCs/>
                <w:sz w:val="24"/>
              </w:rPr>
              <w:t>Risk assessment</w:t>
            </w:r>
          </w:p>
          <w:p w14:paraId="72263CD6" w14:textId="77777777" w:rsidR="006051CD" w:rsidRPr="006051CD" w:rsidRDefault="006051CD" w:rsidP="006051CD">
            <w:pPr>
              <w:rPr>
                <w:rFonts w:cstheme="majorHAnsi"/>
                <w:b/>
                <w:bCs/>
                <w:sz w:val="24"/>
              </w:rPr>
            </w:pPr>
          </w:p>
        </w:tc>
        <w:tc>
          <w:tcPr>
            <w:tcW w:w="7467" w:type="dxa"/>
          </w:tcPr>
          <w:p w14:paraId="3FF8D674" w14:textId="77777777" w:rsidR="006051CD" w:rsidRDefault="006051CD" w:rsidP="00186E9E">
            <w:pPr>
              <w:rPr>
                <w:rFonts w:cstheme="majorHAnsi"/>
              </w:rPr>
            </w:pPr>
          </w:p>
        </w:tc>
      </w:tr>
      <w:tr w:rsidR="006051CD" w14:paraId="64E9DAC4" w14:textId="77777777" w:rsidTr="00B22D98">
        <w:trPr>
          <w:trHeight w:val="1191"/>
        </w:trPr>
        <w:tc>
          <w:tcPr>
            <w:tcW w:w="2263" w:type="dxa"/>
            <w:shd w:val="clear" w:color="auto" w:fill="F2F2F2" w:themeFill="background1" w:themeFillShade="F2"/>
          </w:tcPr>
          <w:p w14:paraId="0A25FCB1" w14:textId="77777777" w:rsidR="006051CD" w:rsidRPr="006051CD" w:rsidRDefault="006051CD" w:rsidP="006051CD">
            <w:pPr>
              <w:rPr>
                <w:rFonts w:cstheme="majorHAnsi"/>
                <w:b/>
                <w:bCs/>
                <w:sz w:val="24"/>
              </w:rPr>
            </w:pPr>
            <w:r w:rsidRPr="006051CD">
              <w:rPr>
                <w:rFonts w:cstheme="majorHAnsi"/>
                <w:b/>
                <w:bCs/>
                <w:sz w:val="24"/>
              </w:rPr>
              <w:t>Risk-benefit analysis</w:t>
            </w:r>
          </w:p>
          <w:p w14:paraId="6E5BB6F0" w14:textId="77777777" w:rsidR="006051CD" w:rsidRPr="006051CD" w:rsidRDefault="006051CD" w:rsidP="006051CD">
            <w:pPr>
              <w:rPr>
                <w:rFonts w:cstheme="majorHAnsi"/>
                <w:b/>
                <w:bCs/>
                <w:sz w:val="24"/>
              </w:rPr>
            </w:pPr>
          </w:p>
        </w:tc>
        <w:tc>
          <w:tcPr>
            <w:tcW w:w="7467" w:type="dxa"/>
          </w:tcPr>
          <w:p w14:paraId="4F860E92" w14:textId="77777777" w:rsidR="006051CD" w:rsidRDefault="006051CD" w:rsidP="00186E9E">
            <w:pPr>
              <w:rPr>
                <w:rFonts w:cstheme="majorHAnsi"/>
              </w:rPr>
            </w:pPr>
          </w:p>
        </w:tc>
      </w:tr>
      <w:tr w:rsidR="006051CD" w14:paraId="25D449F8" w14:textId="77777777" w:rsidTr="00B22D98">
        <w:trPr>
          <w:trHeight w:val="1191"/>
        </w:trPr>
        <w:tc>
          <w:tcPr>
            <w:tcW w:w="2263" w:type="dxa"/>
            <w:shd w:val="clear" w:color="auto" w:fill="F2F2F2" w:themeFill="background1" w:themeFillShade="F2"/>
          </w:tcPr>
          <w:p w14:paraId="7A7A8856" w14:textId="77777777" w:rsidR="006051CD" w:rsidRPr="006051CD" w:rsidRDefault="006051CD" w:rsidP="006051CD">
            <w:pPr>
              <w:rPr>
                <w:rFonts w:cstheme="majorHAnsi"/>
                <w:b/>
                <w:bCs/>
                <w:sz w:val="24"/>
              </w:rPr>
            </w:pPr>
            <w:r w:rsidRPr="006051CD">
              <w:rPr>
                <w:rFonts w:cstheme="majorHAnsi"/>
                <w:b/>
                <w:bCs/>
                <w:sz w:val="24"/>
              </w:rPr>
              <w:t>Self-managed risk</w:t>
            </w:r>
          </w:p>
          <w:p w14:paraId="49CD441A" w14:textId="77777777" w:rsidR="006051CD" w:rsidRPr="006051CD" w:rsidRDefault="006051CD" w:rsidP="006051CD">
            <w:pPr>
              <w:rPr>
                <w:rFonts w:cstheme="majorHAnsi"/>
                <w:b/>
                <w:bCs/>
                <w:sz w:val="24"/>
              </w:rPr>
            </w:pPr>
          </w:p>
        </w:tc>
        <w:tc>
          <w:tcPr>
            <w:tcW w:w="7467" w:type="dxa"/>
          </w:tcPr>
          <w:p w14:paraId="62BA72D5" w14:textId="77777777" w:rsidR="006051CD" w:rsidRDefault="006051CD" w:rsidP="00186E9E">
            <w:pPr>
              <w:rPr>
                <w:rFonts w:cstheme="majorHAnsi"/>
              </w:rPr>
            </w:pPr>
          </w:p>
        </w:tc>
      </w:tr>
      <w:tr w:rsidR="006051CD" w14:paraId="7CC9C014" w14:textId="77777777" w:rsidTr="00B22D98">
        <w:trPr>
          <w:trHeight w:val="1191"/>
        </w:trPr>
        <w:tc>
          <w:tcPr>
            <w:tcW w:w="2263" w:type="dxa"/>
            <w:shd w:val="clear" w:color="auto" w:fill="F2F2F2" w:themeFill="background1" w:themeFillShade="F2"/>
          </w:tcPr>
          <w:p w14:paraId="5C267AD8" w14:textId="77777777" w:rsidR="006051CD" w:rsidRPr="006051CD" w:rsidRDefault="006051CD" w:rsidP="006051CD">
            <w:pPr>
              <w:rPr>
                <w:b/>
                <w:bCs/>
                <w:sz w:val="24"/>
              </w:rPr>
            </w:pPr>
            <w:r w:rsidRPr="006051CD">
              <w:rPr>
                <w:b/>
                <w:bCs/>
                <w:sz w:val="24"/>
              </w:rPr>
              <w:t>Adequate supervision</w:t>
            </w:r>
          </w:p>
        </w:tc>
        <w:tc>
          <w:tcPr>
            <w:tcW w:w="7467" w:type="dxa"/>
          </w:tcPr>
          <w:p w14:paraId="4B43A2CF" w14:textId="77777777" w:rsidR="006051CD" w:rsidRDefault="006051CD" w:rsidP="006051CD"/>
        </w:tc>
      </w:tr>
    </w:tbl>
    <w:p w14:paraId="62DABA25" w14:textId="77777777" w:rsidR="00641CF1" w:rsidRDefault="00641CF1" w:rsidP="00B22D98">
      <w:pPr>
        <w:pStyle w:val="Heading2"/>
      </w:pPr>
      <w:r>
        <w:br w:type="page"/>
      </w:r>
    </w:p>
    <w:p w14:paraId="7C241972" w14:textId="77777777" w:rsidR="008A742D" w:rsidRPr="00B22D98" w:rsidRDefault="008A742D" w:rsidP="00641CF1">
      <w:pPr>
        <w:pStyle w:val="QA2"/>
      </w:pPr>
      <w:bookmarkStart w:id="177" w:name="_Toc77929739"/>
      <w:bookmarkStart w:id="178" w:name="_Toc220938348"/>
      <w:bookmarkStart w:id="179" w:name="_Toc220938597"/>
      <w:bookmarkStart w:id="180" w:name="_Toc221622212"/>
      <w:r w:rsidRPr="00B22D98">
        <w:lastRenderedPageBreak/>
        <w:t>Quality Area 2</w:t>
      </w:r>
      <w:r w:rsidR="00725CF7" w:rsidRPr="00B22D98">
        <w:t>: Children’s health and safety</w:t>
      </w:r>
      <w:bookmarkEnd w:id="177"/>
      <w:bookmarkEnd w:id="178"/>
      <w:bookmarkEnd w:id="179"/>
      <w:bookmarkEnd w:id="180"/>
      <w:r w:rsidR="00725CF7" w:rsidRPr="00B22D98">
        <w:t xml:space="preserve"> </w:t>
      </w:r>
    </w:p>
    <w:p w14:paraId="5A275B7D" w14:textId="77777777" w:rsidR="0003791C" w:rsidRDefault="0003791C" w:rsidP="0003791C">
      <w:pPr>
        <w:rPr>
          <w:rFonts w:cstheme="majorHAnsi"/>
        </w:rPr>
      </w:pPr>
      <w:r>
        <w:rPr>
          <w:rFonts w:cstheme="majorHAnsi"/>
        </w:rPr>
        <w:t>R</w:t>
      </w:r>
      <w:r w:rsidRPr="00B42F7C">
        <w:rPr>
          <w:rFonts w:cstheme="majorHAnsi"/>
        </w:rPr>
        <w:t xml:space="preserve">eflect on </w:t>
      </w:r>
      <w:r>
        <w:rPr>
          <w:rFonts w:cstheme="majorHAnsi"/>
        </w:rPr>
        <w:t xml:space="preserve">the safety and </w:t>
      </w:r>
      <w:r w:rsidRPr="00B42F7C">
        <w:rPr>
          <w:rFonts w:cstheme="majorHAnsi"/>
        </w:rPr>
        <w:t xml:space="preserve">supervision practices </w:t>
      </w:r>
      <w:r>
        <w:rPr>
          <w:rFonts w:cstheme="majorHAnsi"/>
        </w:rPr>
        <w:t>being followed at your service. A</w:t>
      </w:r>
      <w:r w:rsidRPr="00B42F7C">
        <w:rPr>
          <w:rFonts w:cstheme="majorHAnsi"/>
        </w:rPr>
        <w:t xml:space="preserve">nswer the following questions. </w:t>
      </w:r>
      <w:r>
        <w:rPr>
          <w:rFonts w:cstheme="majorHAnsi"/>
        </w:rPr>
        <w:t>Also, give thought to embedding child safe practices.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0"/>
      </w:tblGrid>
      <w:tr w:rsidR="006051CD" w14:paraId="6C5DEC35" w14:textId="77777777" w:rsidTr="00880ACE">
        <w:trPr>
          <w:trHeight w:val="816"/>
        </w:trPr>
        <w:tc>
          <w:tcPr>
            <w:tcW w:w="9634" w:type="dxa"/>
            <w:tcBorders>
              <w:top w:val="nil"/>
              <w:bottom w:val="single" w:sz="18" w:space="0" w:color="FFC000"/>
            </w:tcBorders>
          </w:tcPr>
          <w:p w14:paraId="2FC67AB3" w14:textId="77777777" w:rsidR="006051CD" w:rsidRPr="00880ACE" w:rsidRDefault="006051CD" w:rsidP="00186E9E">
            <w:pPr>
              <w:rPr>
                <w:sz w:val="24"/>
              </w:rPr>
            </w:pPr>
            <w:r w:rsidRPr="00880ACE">
              <w:rPr>
                <w:sz w:val="24"/>
              </w:rPr>
              <w:t>What supervision strategies exist to manage the risk of harm to staff, children, families and community members who enter the service? How do we know they are adequate to ensure each child’s health, safety and wellbeing?</w:t>
            </w:r>
          </w:p>
        </w:tc>
      </w:tr>
      <w:tr w:rsidR="006051CD" w14:paraId="0BF0907B" w14:textId="77777777" w:rsidTr="00DA53FB">
        <w:trPr>
          <w:trHeight w:val="1199"/>
        </w:trPr>
        <w:tc>
          <w:tcPr>
            <w:tcW w:w="9634" w:type="dxa"/>
            <w:tcBorders>
              <w:top w:val="single" w:sz="18" w:space="0" w:color="FFC000"/>
              <w:left w:val="single" w:sz="18" w:space="0" w:color="FFC000"/>
              <w:bottom w:val="single" w:sz="18" w:space="0" w:color="FFC000"/>
              <w:right w:val="single" w:sz="18" w:space="0" w:color="FFC000"/>
            </w:tcBorders>
          </w:tcPr>
          <w:p w14:paraId="6A3B9C85" w14:textId="77777777" w:rsidR="006051CD" w:rsidRPr="00880ACE" w:rsidRDefault="006051CD" w:rsidP="00186E9E">
            <w:pPr>
              <w:rPr>
                <w:sz w:val="24"/>
              </w:rPr>
            </w:pPr>
          </w:p>
        </w:tc>
      </w:tr>
      <w:tr w:rsidR="006051CD" w14:paraId="0131A2F4" w14:textId="77777777" w:rsidTr="00F10BDD">
        <w:tc>
          <w:tcPr>
            <w:tcW w:w="9634" w:type="dxa"/>
            <w:tcBorders>
              <w:top w:val="single" w:sz="18" w:space="0" w:color="FFC000"/>
              <w:bottom w:val="single" w:sz="18" w:space="0" w:color="FFC000"/>
            </w:tcBorders>
          </w:tcPr>
          <w:p w14:paraId="26E38352" w14:textId="76793F5E" w:rsidR="006051CD" w:rsidRPr="00880ACE" w:rsidRDefault="00595ADD" w:rsidP="00186E9E">
            <w:pPr>
              <w:rPr>
                <w:sz w:val="24"/>
              </w:rPr>
            </w:pPr>
            <w:r w:rsidRPr="00880ACE">
              <w:rPr>
                <w:sz w:val="24"/>
              </w:rPr>
              <w:t xml:space="preserve">Where should educators be positioned in the environment to ensure they are providing support to children </w:t>
            </w:r>
            <w:r>
              <w:rPr>
                <w:sz w:val="24"/>
              </w:rPr>
              <w:t xml:space="preserve">and keeping them safe </w:t>
            </w:r>
            <w:r w:rsidRPr="00880ACE">
              <w:rPr>
                <w:sz w:val="24"/>
              </w:rPr>
              <w:t>during play?</w:t>
            </w:r>
          </w:p>
        </w:tc>
      </w:tr>
      <w:tr w:rsidR="006051CD" w:rsidRPr="00D51E35" w14:paraId="40DD3CD6" w14:textId="77777777" w:rsidTr="006412FB">
        <w:trPr>
          <w:trHeight w:val="1069"/>
        </w:trPr>
        <w:tc>
          <w:tcPr>
            <w:tcW w:w="9634" w:type="dxa"/>
            <w:tcBorders>
              <w:top w:val="single" w:sz="18" w:space="0" w:color="FFC000"/>
              <w:left w:val="single" w:sz="18" w:space="0" w:color="FFC000"/>
              <w:bottom w:val="single" w:sz="18" w:space="0" w:color="FFC000"/>
              <w:right w:val="single" w:sz="18" w:space="0" w:color="FFC000"/>
            </w:tcBorders>
          </w:tcPr>
          <w:p w14:paraId="68452D06" w14:textId="77777777" w:rsidR="006051CD" w:rsidRPr="00880ACE" w:rsidRDefault="006051CD" w:rsidP="00186E9E">
            <w:pPr>
              <w:rPr>
                <w:sz w:val="24"/>
              </w:rPr>
            </w:pPr>
          </w:p>
        </w:tc>
      </w:tr>
      <w:tr w:rsidR="006051CD" w14:paraId="2BD266C0" w14:textId="77777777" w:rsidTr="006412FB">
        <w:tc>
          <w:tcPr>
            <w:tcW w:w="9634" w:type="dxa"/>
            <w:tcBorders>
              <w:top w:val="single" w:sz="18" w:space="0" w:color="FFC000"/>
              <w:bottom w:val="single" w:sz="18" w:space="0" w:color="FFC000"/>
            </w:tcBorders>
            <w:vAlign w:val="bottom"/>
          </w:tcPr>
          <w:p w14:paraId="0273B423" w14:textId="77777777" w:rsidR="006051CD" w:rsidRPr="00880ACE" w:rsidRDefault="006051CD" w:rsidP="00186E9E">
            <w:pPr>
              <w:rPr>
                <w:sz w:val="24"/>
              </w:rPr>
            </w:pPr>
            <w:r w:rsidRPr="00880ACE">
              <w:rPr>
                <w:sz w:val="24"/>
              </w:rPr>
              <w:t xml:space="preserve">Which of our current supervision strategies support the development of children’s agency and emerging autonomy in play, leisure and decision making? </w:t>
            </w:r>
          </w:p>
        </w:tc>
      </w:tr>
      <w:tr w:rsidR="006051CD" w14:paraId="7DF4E72F" w14:textId="77777777" w:rsidTr="006412FB">
        <w:trPr>
          <w:trHeight w:val="1134"/>
        </w:trPr>
        <w:tc>
          <w:tcPr>
            <w:tcW w:w="9634" w:type="dxa"/>
            <w:tcBorders>
              <w:top w:val="single" w:sz="18" w:space="0" w:color="FFC000"/>
              <w:left w:val="single" w:sz="18" w:space="0" w:color="FFC000"/>
              <w:bottom w:val="single" w:sz="18" w:space="0" w:color="FFC000"/>
              <w:right w:val="single" w:sz="18" w:space="0" w:color="FFC000"/>
            </w:tcBorders>
          </w:tcPr>
          <w:p w14:paraId="41BCAAE5" w14:textId="77777777" w:rsidR="006051CD" w:rsidRPr="00880ACE" w:rsidRDefault="006051CD" w:rsidP="00186E9E">
            <w:pPr>
              <w:rPr>
                <w:sz w:val="24"/>
              </w:rPr>
            </w:pPr>
          </w:p>
        </w:tc>
      </w:tr>
      <w:tr w:rsidR="006051CD" w14:paraId="75A54CAE" w14:textId="77777777" w:rsidTr="006412FB">
        <w:tc>
          <w:tcPr>
            <w:tcW w:w="9634" w:type="dxa"/>
            <w:tcBorders>
              <w:top w:val="single" w:sz="18" w:space="0" w:color="FFC000"/>
              <w:bottom w:val="single" w:sz="18" w:space="0" w:color="FFC000"/>
            </w:tcBorders>
          </w:tcPr>
          <w:p w14:paraId="3755E7AB" w14:textId="77777777" w:rsidR="006051CD" w:rsidRPr="00880ACE" w:rsidRDefault="006051CD" w:rsidP="00186E9E">
            <w:pPr>
              <w:rPr>
                <w:sz w:val="24"/>
              </w:rPr>
            </w:pPr>
            <w:r w:rsidRPr="00880ACE">
              <w:rPr>
                <w:sz w:val="24"/>
              </w:rPr>
              <w:t xml:space="preserve">How do educators encourage children of different ages to consider the potential risk of harm in their play? For example, do we use targeted questioning, modelling and narration of children’s play? </w:t>
            </w:r>
          </w:p>
        </w:tc>
      </w:tr>
      <w:tr w:rsidR="006051CD" w:rsidRPr="006412FB" w14:paraId="60A66B98" w14:textId="77777777" w:rsidTr="00DA53FB">
        <w:trPr>
          <w:trHeight w:val="1290"/>
        </w:trPr>
        <w:tc>
          <w:tcPr>
            <w:tcW w:w="9634" w:type="dxa"/>
            <w:tcBorders>
              <w:top w:val="single" w:sz="18" w:space="0" w:color="FFC000"/>
              <w:left w:val="single" w:sz="18" w:space="0" w:color="FFC000"/>
              <w:bottom w:val="single" w:sz="18" w:space="0" w:color="FFC000"/>
              <w:right w:val="single" w:sz="18" w:space="0" w:color="FFC000"/>
            </w:tcBorders>
          </w:tcPr>
          <w:p w14:paraId="617BACF0" w14:textId="77777777" w:rsidR="006051CD" w:rsidRPr="00880ACE" w:rsidRDefault="006051CD" w:rsidP="00186E9E">
            <w:pPr>
              <w:rPr>
                <w:sz w:val="24"/>
              </w:rPr>
            </w:pPr>
          </w:p>
        </w:tc>
      </w:tr>
      <w:tr w:rsidR="006051CD" w14:paraId="5AB6F5C2" w14:textId="77777777" w:rsidTr="006412FB">
        <w:tc>
          <w:tcPr>
            <w:tcW w:w="9634" w:type="dxa"/>
            <w:tcBorders>
              <w:top w:val="single" w:sz="18" w:space="0" w:color="FFC000"/>
              <w:bottom w:val="single" w:sz="18" w:space="0" w:color="FFC000"/>
            </w:tcBorders>
          </w:tcPr>
          <w:p w14:paraId="6B7AA273" w14:textId="77777777" w:rsidR="006051CD" w:rsidRPr="00880ACE" w:rsidRDefault="006051CD" w:rsidP="00186E9E">
            <w:pPr>
              <w:rPr>
                <w:sz w:val="24"/>
              </w:rPr>
            </w:pPr>
            <w:r w:rsidRPr="00880ACE">
              <w:rPr>
                <w:sz w:val="24"/>
              </w:rPr>
              <w:t xml:space="preserve">How do we plan learning experiences to suit individual children’s opportunities for risk within their play? What strategies do we use to learn about each child’s participation in risky or challenging play? For example, some children may be excited and ambitious, while others may be frightened and unwilling to participate in the experience.  </w:t>
            </w:r>
          </w:p>
        </w:tc>
      </w:tr>
      <w:tr w:rsidR="006051CD" w14:paraId="4DD120D5" w14:textId="77777777" w:rsidTr="00DA53FB">
        <w:trPr>
          <w:trHeight w:val="1485"/>
        </w:trPr>
        <w:tc>
          <w:tcPr>
            <w:tcW w:w="9634" w:type="dxa"/>
            <w:tcBorders>
              <w:top w:val="single" w:sz="18" w:space="0" w:color="FFC000"/>
              <w:left w:val="single" w:sz="18" w:space="0" w:color="FFC000"/>
              <w:bottom w:val="single" w:sz="18" w:space="0" w:color="FFC000"/>
              <w:right w:val="single" w:sz="18" w:space="0" w:color="FFC000"/>
            </w:tcBorders>
          </w:tcPr>
          <w:p w14:paraId="37FF078B" w14:textId="77777777" w:rsidR="006051CD" w:rsidRPr="00880ACE" w:rsidRDefault="006051CD" w:rsidP="00186E9E">
            <w:pPr>
              <w:rPr>
                <w:sz w:val="24"/>
              </w:rPr>
            </w:pPr>
          </w:p>
        </w:tc>
      </w:tr>
    </w:tbl>
    <w:p w14:paraId="6AE57434" w14:textId="77777777" w:rsidR="008A742D" w:rsidRPr="00B42F7C" w:rsidRDefault="008A742D" w:rsidP="00641CF1">
      <w:pPr>
        <w:pStyle w:val="QA3"/>
      </w:pPr>
      <w:bookmarkStart w:id="181" w:name="_Toc77929740"/>
      <w:bookmarkStart w:id="182" w:name="_Toc220938349"/>
      <w:bookmarkStart w:id="183" w:name="_Toc220938598"/>
      <w:bookmarkStart w:id="184" w:name="_Toc221622213"/>
      <w:r w:rsidRPr="00B42F7C">
        <w:lastRenderedPageBreak/>
        <w:t>Quality Area 3</w:t>
      </w:r>
      <w:r w:rsidR="00725CF7" w:rsidRPr="00B42F7C">
        <w:t xml:space="preserve">: Physical </w:t>
      </w:r>
      <w:r w:rsidR="00725CF7" w:rsidRPr="007F74AD">
        <w:t>environment</w:t>
      </w:r>
      <w:bookmarkEnd w:id="181"/>
      <w:bookmarkEnd w:id="182"/>
      <w:bookmarkEnd w:id="183"/>
      <w:bookmarkEnd w:id="184"/>
      <w:r w:rsidR="00725CF7" w:rsidRPr="00B42F7C">
        <w:t xml:space="preserve"> </w:t>
      </w:r>
    </w:p>
    <w:p w14:paraId="7FA7CD26" w14:textId="77777777" w:rsidR="008A742D" w:rsidRPr="00B42F7C" w:rsidRDefault="00F347C8" w:rsidP="00620EE3">
      <w:r>
        <w:t>Use the words to f</w:t>
      </w:r>
      <w:r w:rsidR="00661C53" w:rsidRPr="00B42F7C">
        <w:t>ill in the blank</w:t>
      </w:r>
      <w:r w:rsidR="00346756" w:rsidRPr="00B42F7C">
        <w:t>s</w:t>
      </w:r>
      <w:r w:rsidR="004062DA">
        <w:t xml:space="preserve"> in the following scenarios:</w:t>
      </w:r>
    </w:p>
    <w:tbl>
      <w:tblPr>
        <w:tblStyle w:val="TableGrid"/>
        <w:tblW w:w="0" w:type="auto"/>
        <w:tblInd w:w="-113" w:type="dxa"/>
        <w:tblBorders>
          <w:top w:val="none" w:sz="0" w:space="0" w:color="auto"/>
          <w:left w:val="none" w:sz="0" w:space="0" w:color="auto"/>
          <w:bottom w:val="none" w:sz="0" w:space="0" w:color="auto"/>
          <w:right w:val="none" w:sz="0" w:space="0" w:color="auto"/>
          <w:insideH w:val="single" w:sz="18" w:space="0" w:color="FFC000"/>
        </w:tblBorders>
        <w:tblLook w:val="04A0" w:firstRow="1" w:lastRow="0" w:firstColumn="1" w:lastColumn="0" w:noHBand="0" w:noVBand="1"/>
      </w:tblPr>
      <w:tblGrid>
        <w:gridCol w:w="9133"/>
      </w:tblGrid>
      <w:tr w:rsidR="006F66E4" w14:paraId="3E8D6EDE" w14:textId="77777777" w:rsidTr="005E0611">
        <w:tc>
          <w:tcPr>
            <w:tcW w:w="9730" w:type="dxa"/>
          </w:tcPr>
          <w:p w14:paraId="78367E70" w14:textId="77777777" w:rsidR="00233B61" w:rsidRPr="00C201B9" w:rsidRDefault="00233B61" w:rsidP="00233B61">
            <w:pPr>
              <w:rPr>
                <w:rFonts w:cstheme="majorHAnsi"/>
                <w:sz w:val="24"/>
              </w:rPr>
            </w:pPr>
            <w:r w:rsidRPr="00C201B9">
              <w:rPr>
                <w:rFonts w:cstheme="majorHAnsi"/>
                <w:sz w:val="24"/>
              </w:rPr>
              <w:t>You _______</w:t>
            </w:r>
            <w:proofErr w:type="gramStart"/>
            <w:r w:rsidRPr="00C201B9">
              <w:rPr>
                <w:rFonts w:cstheme="majorHAnsi"/>
                <w:sz w:val="24"/>
              </w:rPr>
              <w:t>_  a</w:t>
            </w:r>
            <w:proofErr w:type="gramEnd"/>
            <w:r w:rsidRPr="00C201B9">
              <w:rPr>
                <w:rFonts w:cstheme="majorHAnsi"/>
                <w:sz w:val="24"/>
              </w:rPr>
              <w:t xml:space="preserve"> group of children and young people are playing a fast</w:t>
            </w:r>
            <w:r w:rsidRPr="00C201B9">
              <w:rPr>
                <w:rFonts w:cstheme="majorHAnsi"/>
                <w:sz w:val="24"/>
              </w:rPr>
              <w:noBreakHyphen/>
              <w:t>paced ball game near a walkway where other children are moving between activities.</w:t>
            </w:r>
            <w:r>
              <w:rPr>
                <w:rFonts w:cstheme="majorHAnsi"/>
                <w:sz w:val="24"/>
              </w:rPr>
              <w:t xml:space="preserve"> </w:t>
            </w:r>
            <w:r w:rsidRPr="00C201B9">
              <w:rPr>
                <w:rFonts w:cstheme="majorHAnsi"/>
                <w:sz w:val="24"/>
              </w:rPr>
              <w:t>You quickly ________ the situation and determine that the game poses a risk of collision and possible injury.</w:t>
            </w:r>
            <w:r>
              <w:rPr>
                <w:rFonts w:cstheme="majorHAnsi"/>
                <w:sz w:val="24"/>
              </w:rPr>
              <w:t xml:space="preserve"> </w:t>
            </w:r>
            <w:r w:rsidRPr="00C201B9">
              <w:rPr>
                <w:rFonts w:cstheme="majorHAnsi"/>
                <w:sz w:val="24"/>
              </w:rPr>
              <w:t>You ________ the risk and ________ it by encouraging the group to move to a designated open play area away from high</w:t>
            </w:r>
            <w:r w:rsidRPr="00C201B9">
              <w:rPr>
                <w:rFonts w:cstheme="majorHAnsi"/>
                <w:sz w:val="24"/>
              </w:rPr>
              <w:noBreakHyphen/>
              <w:t>traffic zones and setting clear boundaries for the activity.</w:t>
            </w:r>
            <w:r>
              <w:rPr>
                <w:rFonts w:cstheme="majorHAnsi"/>
                <w:sz w:val="24"/>
              </w:rPr>
              <w:t xml:space="preserve"> </w:t>
            </w:r>
            <w:r w:rsidRPr="00C201B9">
              <w:rPr>
                <w:rFonts w:cstheme="majorHAnsi"/>
                <w:sz w:val="24"/>
              </w:rPr>
              <w:t>Your ________ is that the hazard was the location of the game, not the game itself.</w:t>
            </w:r>
            <w:r>
              <w:rPr>
                <w:rFonts w:cstheme="majorHAnsi"/>
                <w:sz w:val="24"/>
              </w:rPr>
              <w:t xml:space="preserve"> </w:t>
            </w:r>
            <w:r w:rsidRPr="00C201B9">
              <w:rPr>
                <w:rFonts w:cstheme="majorHAnsi"/>
                <w:sz w:val="24"/>
              </w:rPr>
              <w:t>You will ________ the outdoor layout and supervision strategies to ensure active monitoring of high</w:t>
            </w:r>
            <w:r w:rsidRPr="00C201B9">
              <w:rPr>
                <w:rFonts w:cstheme="majorHAnsi"/>
                <w:sz w:val="24"/>
              </w:rPr>
              <w:noBreakHyphen/>
              <w:t>energy games in the future.</w:t>
            </w:r>
          </w:p>
          <w:p w14:paraId="44885E10" w14:textId="77777777" w:rsidR="005E0611" w:rsidRPr="000651F7" w:rsidRDefault="005E0611" w:rsidP="005E0611">
            <w:pPr>
              <w:rPr>
                <w:rFonts w:cstheme="majorHAnsi"/>
                <w:b/>
                <w:bCs/>
                <w:sz w:val="24"/>
              </w:rPr>
            </w:pPr>
            <w:r w:rsidRPr="000651F7">
              <w:rPr>
                <w:rFonts w:cstheme="majorHAnsi"/>
                <w:b/>
                <w:bCs/>
                <w:sz w:val="24"/>
              </w:rPr>
              <w:t>review</w:t>
            </w:r>
            <w:r w:rsidRPr="000651F7">
              <w:rPr>
                <w:rFonts w:cstheme="majorHAnsi"/>
                <w:b/>
                <w:bCs/>
                <w:sz w:val="24"/>
              </w:rPr>
              <w:tab/>
            </w:r>
            <w:r w:rsidRPr="000651F7">
              <w:rPr>
                <w:rFonts w:cstheme="majorHAnsi"/>
                <w:b/>
                <w:bCs/>
                <w:sz w:val="24"/>
              </w:rPr>
              <w:tab/>
              <w:t>eliminate</w:t>
            </w:r>
            <w:r w:rsidRPr="000651F7">
              <w:rPr>
                <w:rFonts w:cstheme="majorHAnsi"/>
                <w:b/>
                <w:bCs/>
                <w:sz w:val="24"/>
              </w:rPr>
              <w:tab/>
              <w:t xml:space="preserve">manage </w:t>
            </w:r>
            <w:r w:rsidRPr="000651F7">
              <w:rPr>
                <w:rFonts w:cstheme="majorHAnsi"/>
                <w:b/>
                <w:bCs/>
                <w:sz w:val="24"/>
              </w:rPr>
              <w:tab/>
              <w:t>evaluation</w:t>
            </w:r>
            <w:r w:rsidRPr="000651F7">
              <w:rPr>
                <w:rFonts w:cstheme="majorHAnsi"/>
                <w:b/>
                <w:bCs/>
                <w:sz w:val="24"/>
              </w:rPr>
              <w:tab/>
              <w:t>assess</w:t>
            </w:r>
            <w:r w:rsidRPr="000651F7">
              <w:rPr>
                <w:rFonts w:cstheme="majorHAnsi"/>
                <w:b/>
                <w:bCs/>
                <w:sz w:val="24"/>
              </w:rPr>
              <w:tab/>
            </w:r>
            <w:r w:rsidRPr="000651F7">
              <w:rPr>
                <w:rFonts w:cstheme="majorHAnsi"/>
                <w:b/>
                <w:bCs/>
                <w:sz w:val="24"/>
              </w:rPr>
              <w:tab/>
              <w:t>observe</w:t>
            </w:r>
          </w:p>
        </w:tc>
      </w:tr>
      <w:tr w:rsidR="0011006A" w14:paraId="7551F77F" w14:textId="77777777" w:rsidTr="00F10BDD">
        <w:tc>
          <w:tcPr>
            <w:tcW w:w="9730" w:type="dxa"/>
            <w:tcBorders>
              <w:bottom w:val="single" w:sz="18" w:space="0" w:color="FFC000"/>
            </w:tcBorders>
          </w:tcPr>
          <w:p w14:paraId="52E3196F" w14:textId="77777777" w:rsidR="00F10BDD" w:rsidRPr="000651F7" w:rsidRDefault="00F10BDD" w:rsidP="005E0611">
            <w:pPr>
              <w:rPr>
                <w:sz w:val="24"/>
              </w:rPr>
            </w:pPr>
          </w:p>
          <w:p w14:paraId="6D53888B" w14:textId="00EBB544" w:rsidR="005E0611" w:rsidRPr="000651F7" w:rsidRDefault="005E0611" w:rsidP="005E0611">
            <w:pPr>
              <w:rPr>
                <w:sz w:val="24"/>
              </w:rPr>
            </w:pPr>
            <w:r w:rsidRPr="000651F7">
              <w:rPr>
                <w:sz w:val="24"/>
              </w:rPr>
              <w:t>You have been asked to organise and complete a review of the excursion risk assessment as the current version will expire in a few weeks. After walking the excursion route to the park, you _______ that there is no footpath once you cross the road to the park. When you _______ this hazard using the risk matrix, you have identified this as a high risk. You _______ the high risk by identifying, planning and implementing appropriate _________ of increasing the staff to child ratio, finding an alternate route to the park and setting out clear expectations around behaviour</w:t>
            </w:r>
            <w:r w:rsidR="006808B2">
              <w:rPr>
                <w:sz w:val="24"/>
              </w:rPr>
              <w:t xml:space="preserve"> </w:t>
            </w:r>
            <w:r w:rsidR="007113D1" w:rsidRPr="000651F7">
              <w:rPr>
                <w:sz w:val="24"/>
              </w:rPr>
              <w:t xml:space="preserve">for </w:t>
            </w:r>
            <w:r w:rsidR="00354738">
              <w:rPr>
                <w:sz w:val="24"/>
              </w:rPr>
              <w:t>children</w:t>
            </w:r>
            <w:r w:rsidRPr="000651F7">
              <w:rPr>
                <w:sz w:val="24"/>
              </w:rPr>
              <w:t xml:space="preserve"> before the excursion begins. You then _______ the risk as being acceptable after using the risk matrix again. During the excursion the risk and control measures were ________</w:t>
            </w:r>
            <w:r w:rsidR="0029633A" w:rsidRPr="000651F7">
              <w:rPr>
                <w:sz w:val="24"/>
              </w:rPr>
              <w:t xml:space="preserve"> </w:t>
            </w:r>
            <w:r w:rsidRPr="000651F7">
              <w:rPr>
                <w:sz w:val="24"/>
              </w:rPr>
              <w:t xml:space="preserve">for future excursions.   </w:t>
            </w:r>
          </w:p>
          <w:p w14:paraId="38AA38CE" w14:textId="77777777" w:rsidR="005E0611" w:rsidRPr="000651F7" w:rsidRDefault="005E0611" w:rsidP="00186E9E">
            <w:pPr>
              <w:rPr>
                <w:rFonts w:cstheme="majorHAnsi"/>
                <w:b/>
                <w:bCs/>
                <w:sz w:val="24"/>
              </w:rPr>
            </w:pPr>
            <w:r w:rsidRPr="000651F7">
              <w:rPr>
                <w:rFonts w:cstheme="majorHAnsi"/>
                <w:b/>
                <w:bCs/>
                <w:sz w:val="24"/>
              </w:rPr>
              <w:t xml:space="preserve">control          measures        monitored       identify          assess       </w:t>
            </w:r>
            <w:r w:rsidR="0029633A" w:rsidRPr="000651F7">
              <w:rPr>
                <w:rFonts w:cstheme="majorHAnsi"/>
                <w:b/>
                <w:bCs/>
                <w:sz w:val="24"/>
              </w:rPr>
              <w:t xml:space="preserve">  </w:t>
            </w:r>
            <w:r w:rsidRPr="000651F7">
              <w:rPr>
                <w:rFonts w:cstheme="majorHAnsi"/>
                <w:b/>
                <w:bCs/>
                <w:sz w:val="24"/>
              </w:rPr>
              <w:t>manage        evaluate</w:t>
            </w:r>
          </w:p>
        </w:tc>
      </w:tr>
      <w:tr w:rsidR="0011006A" w14:paraId="301A28EE" w14:textId="77777777" w:rsidTr="00F10BDD">
        <w:tc>
          <w:tcPr>
            <w:tcW w:w="9730" w:type="dxa"/>
            <w:tcBorders>
              <w:top w:val="single" w:sz="18" w:space="0" w:color="FFC000"/>
              <w:bottom w:val="single" w:sz="18" w:space="0" w:color="FFC000"/>
            </w:tcBorders>
          </w:tcPr>
          <w:p w14:paraId="6490B9F9" w14:textId="77777777" w:rsidR="00F10BDD" w:rsidRPr="000651F7" w:rsidRDefault="00F10BDD" w:rsidP="005E0611">
            <w:pPr>
              <w:rPr>
                <w:rFonts w:cstheme="majorHAnsi"/>
                <w:sz w:val="24"/>
              </w:rPr>
            </w:pPr>
          </w:p>
          <w:p w14:paraId="1F3B6298" w14:textId="77777777" w:rsidR="005E0611" w:rsidRPr="000651F7" w:rsidRDefault="005E0611" w:rsidP="005E0611">
            <w:pPr>
              <w:rPr>
                <w:rFonts w:cstheme="majorHAnsi"/>
                <w:sz w:val="24"/>
              </w:rPr>
            </w:pPr>
            <w:r w:rsidRPr="000651F7">
              <w:rPr>
                <w:rFonts w:cstheme="majorHAnsi"/>
                <w:sz w:val="24"/>
              </w:rPr>
              <w:t xml:space="preserve">You have </w:t>
            </w:r>
            <w:r w:rsidR="00F10BDD" w:rsidRPr="000651F7">
              <w:rPr>
                <w:sz w:val="24"/>
              </w:rPr>
              <w:t>_________</w:t>
            </w:r>
            <w:r w:rsidRPr="000651F7">
              <w:rPr>
                <w:rFonts w:cstheme="majorHAnsi"/>
                <w:sz w:val="24"/>
              </w:rPr>
              <w:t xml:space="preserve"> the potential risk of back injury when educators lift young children onto the nappy change table. You </w:t>
            </w:r>
            <w:r w:rsidR="00F10BDD" w:rsidRPr="000651F7">
              <w:rPr>
                <w:sz w:val="24"/>
              </w:rPr>
              <w:t xml:space="preserve">_________ </w:t>
            </w:r>
            <w:r w:rsidRPr="000651F7">
              <w:rPr>
                <w:rFonts w:cstheme="majorHAnsi"/>
                <w:sz w:val="24"/>
              </w:rPr>
              <w:t xml:space="preserve">this practice as a high risk due to the frequency and possible significant </w:t>
            </w:r>
            <w:r w:rsidR="00F10BDD" w:rsidRPr="000651F7">
              <w:rPr>
                <w:sz w:val="24"/>
              </w:rPr>
              <w:t>_________</w:t>
            </w:r>
            <w:r w:rsidRPr="000651F7">
              <w:rPr>
                <w:rFonts w:cstheme="majorHAnsi"/>
                <w:b/>
                <w:sz w:val="24"/>
              </w:rPr>
              <w:t xml:space="preserve"> </w:t>
            </w:r>
            <w:r w:rsidRPr="000651F7">
              <w:rPr>
                <w:rFonts w:cstheme="majorHAnsi"/>
                <w:sz w:val="24"/>
              </w:rPr>
              <w:t xml:space="preserve">to an employee’s health and safety. At a team meeting it was discussed that nappy changing cannot be </w:t>
            </w:r>
            <w:r w:rsidR="00F10BDD" w:rsidRPr="000651F7">
              <w:rPr>
                <w:sz w:val="24"/>
              </w:rPr>
              <w:t>_________</w:t>
            </w:r>
            <w:r w:rsidRPr="000651F7">
              <w:rPr>
                <w:rFonts w:cstheme="majorHAnsi"/>
                <w:sz w:val="24"/>
              </w:rPr>
              <w:t xml:space="preserve"> but can be </w:t>
            </w:r>
            <w:r w:rsidR="00F10BDD" w:rsidRPr="000651F7">
              <w:rPr>
                <w:sz w:val="24"/>
              </w:rPr>
              <w:t>_________</w:t>
            </w:r>
            <w:r w:rsidRPr="000651F7">
              <w:rPr>
                <w:rFonts w:cstheme="majorHAnsi"/>
                <w:sz w:val="24"/>
              </w:rPr>
              <w:t xml:space="preserve"> with: </w:t>
            </w:r>
          </w:p>
          <w:p w14:paraId="44423297" w14:textId="77777777" w:rsidR="005E0611" w:rsidRPr="000651F7" w:rsidRDefault="005E0611" w:rsidP="00387C6A">
            <w:pPr>
              <w:pStyle w:val="ListParagraph"/>
              <w:numPr>
                <w:ilvl w:val="0"/>
                <w:numId w:val="5"/>
              </w:numPr>
              <w:rPr>
                <w:rFonts w:cstheme="majorHAnsi"/>
                <w:sz w:val="24"/>
              </w:rPr>
            </w:pPr>
            <w:r w:rsidRPr="000651F7">
              <w:rPr>
                <w:rFonts w:cstheme="majorHAnsi"/>
                <w:sz w:val="24"/>
              </w:rPr>
              <w:t>Educators undertaking manual handling training</w:t>
            </w:r>
          </w:p>
          <w:p w14:paraId="3A9BAEBC" w14:textId="77777777" w:rsidR="005E0611" w:rsidRPr="000651F7" w:rsidRDefault="005E0611" w:rsidP="00387C6A">
            <w:pPr>
              <w:pStyle w:val="ListParagraph"/>
              <w:numPr>
                <w:ilvl w:val="0"/>
                <w:numId w:val="5"/>
              </w:numPr>
              <w:rPr>
                <w:rFonts w:cstheme="majorHAnsi"/>
                <w:sz w:val="24"/>
              </w:rPr>
            </w:pPr>
            <w:r w:rsidRPr="000651F7">
              <w:rPr>
                <w:rFonts w:cstheme="majorHAnsi"/>
                <w:sz w:val="24"/>
              </w:rPr>
              <w:t>Educators sharing the nappy changing routine throughout the day</w:t>
            </w:r>
          </w:p>
          <w:p w14:paraId="018B4103" w14:textId="77777777" w:rsidR="005E0611" w:rsidRPr="000651F7" w:rsidRDefault="005E0611" w:rsidP="00387C6A">
            <w:pPr>
              <w:pStyle w:val="ListParagraph"/>
              <w:numPr>
                <w:ilvl w:val="0"/>
                <w:numId w:val="5"/>
              </w:numPr>
              <w:rPr>
                <w:rFonts w:cstheme="majorHAnsi"/>
                <w:sz w:val="24"/>
              </w:rPr>
            </w:pPr>
            <w:r w:rsidRPr="000651F7">
              <w:rPr>
                <w:rFonts w:cstheme="majorHAnsi"/>
                <w:sz w:val="24"/>
              </w:rPr>
              <w:t xml:space="preserve">The installation of a step ladder for children to use, which will reduce the amount of lifting being done each day. </w:t>
            </w:r>
          </w:p>
          <w:p w14:paraId="5649B3FB" w14:textId="77777777" w:rsidR="005E0611" w:rsidRPr="000651F7" w:rsidRDefault="005E0611" w:rsidP="005E0611">
            <w:pPr>
              <w:rPr>
                <w:rFonts w:cstheme="majorHAnsi"/>
                <w:sz w:val="24"/>
              </w:rPr>
            </w:pPr>
            <w:r w:rsidRPr="000651F7">
              <w:rPr>
                <w:rFonts w:cstheme="majorHAnsi"/>
                <w:sz w:val="24"/>
              </w:rPr>
              <w:t xml:space="preserve">Upon </w:t>
            </w:r>
            <w:r w:rsidR="00F10BDD" w:rsidRPr="000651F7">
              <w:rPr>
                <w:sz w:val="24"/>
              </w:rPr>
              <w:t>_________</w:t>
            </w:r>
            <w:r w:rsidRPr="000651F7">
              <w:rPr>
                <w:rFonts w:cstheme="majorHAnsi"/>
                <w:sz w:val="24"/>
              </w:rPr>
              <w:t xml:space="preserve"> these practices </w:t>
            </w:r>
            <w:r w:rsidR="0029633A" w:rsidRPr="000651F7">
              <w:rPr>
                <w:rFonts w:cstheme="majorHAnsi"/>
                <w:sz w:val="24"/>
              </w:rPr>
              <w:t>have</w:t>
            </w:r>
            <w:r w:rsidRPr="000651F7">
              <w:rPr>
                <w:rFonts w:cstheme="majorHAnsi"/>
                <w:sz w:val="24"/>
              </w:rPr>
              <w:t xml:space="preserve"> reduced the risk of possible injury to educators. Regular </w:t>
            </w:r>
            <w:r w:rsidR="00F10BDD" w:rsidRPr="000651F7">
              <w:rPr>
                <w:sz w:val="24"/>
              </w:rPr>
              <w:t xml:space="preserve">_________ </w:t>
            </w:r>
            <w:r w:rsidRPr="000651F7">
              <w:rPr>
                <w:rFonts w:cstheme="majorHAnsi"/>
                <w:sz w:val="24"/>
              </w:rPr>
              <w:t xml:space="preserve">will ensure the control measures are applied consistently. </w:t>
            </w:r>
          </w:p>
          <w:p w14:paraId="648A7E3F" w14:textId="77777777" w:rsidR="005E0611" w:rsidRPr="000651F7" w:rsidRDefault="005E0611" w:rsidP="00F10BDD">
            <w:pPr>
              <w:rPr>
                <w:rFonts w:cstheme="majorHAnsi"/>
                <w:sz w:val="24"/>
              </w:rPr>
            </w:pPr>
            <w:r w:rsidRPr="000651F7">
              <w:rPr>
                <w:rFonts w:cstheme="majorHAnsi"/>
                <w:b/>
                <w:bCs/>
                <w:sz w:val="24"/>
              </w:rPr>
              <w:lastRenderedPageBreak/>
              <w:t xml:space="preserve">identified      monitoring      consequences      review   evaluation      managed     assess  </w:t>
            </w:r>
            <w:r w:rsidR="00F10BDD" w:rsidRPr="000651F7">
              <w:rPr>
                <w:rFonts w:cstheme="majorHAnsi"/>
                <w:b/>
                <w:bCs/>
                <w:sz w:val="24"/>
              </w:rPr>
              <w:t xml:space="preserve">    </w:t>
            </w:r>
            <w:r w:rsidRPr="000651F7">
              <w:rPr>
                <w:rFonts w:cstheme="majorHAnsi"/>
                <w:b/>
                <w:bCs/>
                <w:sz w:val="24"/>
              </w:rPr>
              <w:t>eliminated</w:t>
            </w:r>
          </w:p>
        </w:tc>
      </w:tr>
    </w:tbl>
    <w:p w14:paraId="76A0F778" w14:textId="00C61C0B" w:rsidR="00620EE3" w:rsidRDefault="000651F7" w:rsidP="000651F7">
      <w:pPr>
        <w:shd w:val="clear" w:color="auto" w:fill="FFFFFF" w:themeFill="background1"/>
        <w:rPr>
          <w:rFonts w:cstheme="majorBidi"/>
        </w:rPr>
      </w:pPr>
      <w:r w:rsidRPr="47152878">
        <w:rPr>
          <w:rFonts w:cstheme="majorBidi"/>
          <w:b/>
        </w:rPr>
        <w:lastRenderedPageBreak/>
        <w:t>Note:</w:t>
      </w:r>
      <w:r w:rsidRPr="47152878">
        <w:rPr>
          <w:rFonts w:cstheme="majorBidi"/>
        </w:rPr>
        <w:t xml:space="preserve"> The answers to this activity can be found on page </w:t>
      </w:r>
      <w:r w:rsidR="00B5530F">
        <w:rPr>
          <w:rFonts w:cstheme="majorBidi"/>
        </w:rPr>
        <w:t>TBC</w:t>
      </w:r>
      <w:r w:rsidRPr="47152878">
        <w:rPr>
          <w:rFonts w:cstheme="majorBidi"/>
        </w:rPr>
        <w:t xml:space="preserve">. </w:t>
      </w:r>
      <w:r w:rsidR="00620EE3" w:rsidRPr="47152878">
        <w:rPr>
          <w:rFonts w:cstheme="majorBidi"/>
        </w:rPr>
        <w:br w:type="page"/>
      </w:r>
    </w:p>
    <w:p w14:paraId="18429B9A" w14:textId="77777777" w:rsidR="008A742D" w:rsidRPr="00B42F7C" w:rsidRDefault="008A742D" w:rsidP="00641CF1">
      <w:pPr>
        <w:pStyle w:val="QA4"/>
      </w:pPr>
      <w:bookmarkStart w:id="185" w:name="_Toc77929741"/>
      <w:bookmarkStart w:id="186" w:name="_Toc220938350"/>
      <w:bookmarkStart w:id="187" w:name="_Toc220938599"/>
      <w:bookmarkStart w:id="188" w:name="_Toc221622214"/>
      <w:r w:rsidRPr="00B42F7C">
        <w:lastRenderedPageBreak/>
        <w:t>Quality Area 4</w:t>
      </w:r>
      <w:r w:rsidR="00725CF7" w:rsidRPr="00B42F7C">
        <w:t xml:space="preserve">: Staffing </w:t>
      </w:r>
      <w:r w:rsidR="00725CF7" w:rsidRPr="007F74AD">
        <w:t>arrangements</w:t>
      </w:r>
      <w:bookmarkEnd w:id="185"/>
      <w:bookmarkEnd w:id="186"/>
      <w:bookmarkEnd w:id="187"/>
      <w:bookmarkEnd w:id="188"/>
    </w:p>
    <w:p w14:paraId="4E5810BA" w14:textId="77777777" w:rsidR="001F5EB8" w:rsidRDefault="00ED34C4" w:rsidP="00186E9E">
      <w:pPr>
        <w:rPr>
          <w:rFonts w:cstheme="majorHAnsi"/>
        </w:rPr>
      </w:pPr>
      <w:r>
        <w:rPr>
          <w:rFonts w:cstheme="majorHAnsi"/>
        </w:rPr>
        <w:t xml:space="preserve">Reflect on </w:t>
      </w:r>
      <w:r w:rsidR="00655D9C">
        <w:rPr>
          <w:rFonts w:cstheme="majorHAnsi"/>
        </w:rPr>
        <w:t xml:space="preserve">the </w:t>
      </w:r>
      <w:r w:rsidR="00560C17">
        <w:rPr>
          <w:rFonts w:cstheme="majorHAnsi"/>
        </w:rPr>
        <w:t xml:space="preserve">current </w:t>
      </w:r>
      <w:r w:rsidR="00655D9C">
        <w:rPr>
          <w:rFonts w:cstheme="majorHAnsi"/>
        </w:rPr>
        <w:t xml:space="preserve">staff retention </w:t>
      </w:r>
      <w:r w:rsidR="00560C17">
        <w:rPr>
          <w:rFonts w:cstheme="majorHAnsi"/>
        </w:rPr>
        <w:t>practice</w:t>
      </w:r>
      <w:r w:rsidR="00655D9C">
        <w:rPr>
          <w:rFonts w:cstheme="majorHAnsi"/>
        </w:rPr>
        <w:t>s</w:t>
      </w:r>
      <w:r w:rsidR="00560C17">
        <w:rPr>
          <w:rFonts w:cstheme="majorHAnsi"/>
        </w:rPr>
        <w:t xml:space="preserve"> </w:t>
      </w:r>
      <w:r w:rsidR="00655D9C">
        <w:rPr>
          <w:rFonts w:cstheme="majorHAnsi"/>
        </w:rPr>
        <w:t xml:space="preserve">being followed at your service </w:t>
      </w:r>
      <w:r w:rsidR="00560C17">
        <w:rPr>
          <w:rFonts w:cstheme="majorHAnsi"/>
        </w:rPr>
        <w:t>and</w:t>
      </w:r>
      <w:r>
        <w:rPr>
          <w:rFonts w:cstheme="majorHAnsi"/>
        </w:rPr>
        <w:t xml:space="preserve"> answer the following questions.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0"/>
      </w:tblGrid>
      <w:tr w:rsidR="006412FB" w14:paraId="3FC63C4D" w14:textId="77777777" w:rsidTr="14A86B54">
        <w:trPr>
          <w:trHeight w:val="570"/>
        </w:trPr>
        <w:tc>
          <w:tcPr>
            <w:tcW w:w="9634" w:type="dxa"/>
            <w:tcBorders>
              <w:top w:val="nil"/>
              <w:bottom w:val="single" w:sz="18" w:space="0" w:color="FFC000" w:themeColor="accent4"/>
            </w:tcBorders>
          </w:tcPr>
          <w:p w14:paraId="7B3873FA" w14:textId="4B1E661C" w:rsidR="006412FB" w:rsidRPr="00862A79" w:rsidRDefault="00AD34FD" w:rsidP="00AD34FD">
            <w:pPr>
              <w:rPr>
                <w:bCs/>
                <w:sz w:val="24"/>
              </w:rPr>
            </w:pPr>
            <w:r>
              <w:rPr>
                <w:bCs/>
                <w:sz w:val="24"/>
              </w:rPr>
              <w:t>Document and c</w:t>
            </w:r>
            <w:r w:rsidR="006412FB" w:rsidRPr="00862A79">
              <w:rPr>
                <w:bCs/>
                <w:sz w:val="24"/>
              </w:rPr>
              <w:t>ritically reflect on how your service</w:t>
            </w:r>
            <w:r w:rsidR="00E0168D">
              <w:rPr>
                <w:bCs/>
                <w:sz w:val="24"/>
              </w:rPr>
              <w:t>’</w:t>
            </w:r>
            <w:r>
              <w:rPr>
                <w:bCs/>
                <w:sz w:val="24"/>
              </w:rPr>
              <w:t>s current</w:t>
            </w:r>
            <w:r w:rsidR="006412FB" w:rsidRPr="00862A79">
              <w:rPr>
                <w:bCs/>
                <w:sz w:val="24"/>
              </w:rPr>
              <w:t xml:space="preserve"> practices promote the consistency of educators. </w:t>
            </w:r>
          </w:p>
        </w:tc>
      </w:tr>
      <w:tr w:rsidR="006412FB" w14:paraId="406C2A1A" w14:textId="77777777" w:rsidTr="00FE15C8">
        <w:trPr>
          <w:trHeight w:val="1782"/>
        </w:trPr>
        <w:tc>
          <w:tcPr>
            <w:tcW w:w="9634" w:type="dxa"/>
            <w:tcBorders>
              <w:top w:val="single" w:sz="18" w:space="0" w:color="FFC000" w:themeColor="accent4"/>
              <w:left w:val="single" w:sz="18" w:space="0" w:color="FFC000" w:themeColor="accent4"/>
              <w:bottom w:val="single" w:sz="18" w:space="0" w:color="FFC000" w:themeColor="accent4"/>
              <w:right w:val="single" w:sz="18" w:space="0" w:color="FFC000" w:themeColor="accent4"/>
            </w:tcBorders>
          </w:tcPr>
          <w:p w14:paraId="330420D4" w14:textId="77777777" w:rsidR="006412FB" w:rsidRPr="00373034" w:rsidRDefault="006412FB" w:rsidP="0056116F">
            <w:pPr>
              <w:rPr>
                <w:sz w:val="24"/>
              </w:rPr>
            </w:pPr>
          </w:p>
        </w:tc>
      </w:tr>
      <w:tr w:rsidR="000A7BEE" w14:paraId="2A53C5B6" w14:textId="77777777" w:rsidTr="14A86B54">
        <w:tc>
          <w:tcPr>
            <w:tcW w:w="9634" w:type="dxa"/>
            <w:tcBorders>
              <w:top w:val="single" w:sz="18" w:space="0" w:color="FFC000" w:themeColor="accent4"/>
              <w:bottom w:val="single" w:sz="18" w:space="0" w:color="FFC000" w:themeColor="accent4"/>
            </w:tcBorders>
          </w:tcPr>
          <w:p w14:paraId="2F6E021C" w14:textId="046F596D" w:rsidR="000A7BEE" w:rsidRPr="00862A79" w:rsidRDefault="002516EA" w:rsidP="000A7BEE">
            <w:pPr>
              <w:rPr>
                <w:bCs/>
                <w:sz w:val="24"/>
              </w:rPr>
            </w:pPr>
            <w:r>
              <w:rPr>
                <w:bCs/>
                <w:sz w:val="24"/>
              </w:rPr>
              <w:br/>
            </w:r>
            <w:r w:rsidR="00476F05" w:rsidRPr="00D047F4">
              <w:rPr>
                <w:bCs/>
                <w:sz w:val="24"/>
              </w:rPr>
              <w:t xml:space="preserve">What strategies are in place to ensure new and relief educators and staff are appropriate screened, trained and inducted so they are aware of and adhere to the service policies and legislative standards? </w:t>
            </w:r>
          </w:p>
        </w:tc>
      </w:tr>
      <w:tr w:rsidR="000A7BEE" w:rsidRPr="00D51E35" w14:paraId="7CEE94AA" w14:textId="77777777" w:rsidTr="00FE15C8">
        <w:trPr>
          <w:trHeight w:val="1753"/>
        </w:trPr>
        <w:tc>
          <w:tcPr>
            <w:tcW w:w="9634" w:type="dxa"/>
            <w:tcBorders>
              <w:top w:val="single" w:sz="18" w:space="0" w:color="FFC000" w:themeColor="accent4"/>
              <w:left w:val="single" w:sz="18" w:space="0" w:color="FFC000" w:themeColor="accent4"/>
              <w:bottom w:val="single" w:sz="18" w:space="0" w:color="FFC000" w:themeColor="accent4"/>
              <w:right w:val="single" w:sz="18" w:space="0" w:color="FFC000" w:themeColor="accent4"/>
            </w:tcBorders>
          </w:tcPr>
          <w:p w14:paraId="6AD4B347" w14:textId="77777777" w:rsidR="000A7BEE" w:rsidRPr="00862A79" w:rsidRDefault="000A7BEE" w:rsidP="000A7BEE">
            <w:pPr>
              <w:rPr>
                <w:bCs/>
                <w:sz w:val="24"/>
              </w:rPr>
            </w:pPr>
          </w:p>
        </w:tc>
      </w:tr>
      <w:tr w:rsidR="000A7BEE" w14:paraId="380EB7EB" w14:textId="77777777" w:rsidTr="00053E02">
        <w:tc>
          <w:tcPr>
            <w:tcW w:w="9634" w:type="dxa"/>
            <w:tcBorders>
              <w:top w:val="single" w:sz="18" w:space="0" w:color="FFC000" w:themeColor="accent4"/>
              <w:bottom w:val="single" w:sz="18" w:space="0" w:color="FFC000" w:themeColor="accent4"/>
            </w:tcBorders>
          </w:tcPr>
          <w:p w14:paraId="52C3AE9E" w14:textId="0ED330D6" w:rsidR="000A7BEE" w:rsidRPr="00FE15C8" w:rsidRDefault="002516EA" w:rsidP="000A7BEE">
            <w:pPr>
              <w:rPr>
                <w:bCs/>
                <w:sz w:val="24"/>
              </w:rPr>
            </w:pPr>
            <w:r w:rsidRPr="00A1613E">
              <w:rPr>
                <w:b/>
                <w:sz w:val="24"/>
              </w:rPr>
              <w:br/>
            </w:r>
            <w:r w:rsidR="000A7BEE" w:rsidRPr="00FE15C8">
              <w:rPr>
                <w:bCs/>
                <w:sz w:val="24"/>
              </w:rPr>
              <w:t xml:space="preserve">What are the possible risks and negative consequences for children, families and educators associated with not having strategies for the consistency of educators? </w:t>
            </w:r>
          </w:p>
        </w:tc>
      </w:tr>
      <w:tr w:rsidR="000A7BEE" w14:paraId="0718CC89" w14:textId="77777777" w:rsidTr="00FE15C8">
        <w:trPr>
          <w:trHeight w:val="1763"/>
        </w:trPr>
        <w:tc>
          <w:tcPr>
            <w:tcW w:w="9634" w:type="dxa"/>
            <w:tcBorders>
              <w:top w:val="single" w:sz="18" w:space="0" w:color="FFC000" w:themeColor="accent4"/>
              <w:left w:val="single" w:sz="18" w:space="0" w:color="FFC000" w:themeColor="accent4"/>
              <w:bottom w:val="single" w:sz="12" w:space="0" w:color="FFC000" w:themeColor="accent4"/>
              <w:right w:val="single" w:sz="18" w:space="0" w:color="FFC000" w:themeColor="accent4"/>
            </w:tcBorders>
          </w:tcPr>
          <w:p w14:paraId="27B28804" w14:textId="77777777" w:rsidR="000A7BEE" w:rsidRPr="00B22D98" w:rsidRDefault="000A7BEE" w:rsidP="000A7BEE">
            <w:pPr>
              <w:rPr>
                <w:b/>
                <w:bCs/>
                <w:sz w:val="24"/>
              </w:rPr>
            </w:pPr>
          </w:p>
        </w:tc>
      </w:tr>
      <w:tr w:rsidR="00FE15C8" w14:paraId="181DE79E" w14:textId="77777777" w:rsidTr="00FE15C8">
        <w:trPr>
          <w:trHeight w:val="1241"/>
        </w:trPr>
        <w:tc>
          <w:tcPr>
            <w:tcW w:w="9634" w:type="dxa"/>
            <w:tcBorders>
              <w:top w:val="single" w:sz="12" w:space="0" w:color="FFC000" w:themeColor="accent4"/>
              <w:left w:val="nil"/>
              <w:bottom w:val="single" w:sz="12" w:space="0" w:color="FFC000" w:themeColor="accent4"/>
              <w:right w:val="nil"/>
            </w:tcBorders>
          </w:tcPr>
          <w:p w14:paraId="180BCF56" w14:textId="1DED83EA" w:rsidR="00FE15C8" w:rsidRPr="00FE15C8" w:rsidRDefault="00FE15C8" w:rsidP="000A7BEE">
            <w:pPr>
              <w:rPr>
                <w:sz w:val="24"/>
              </w:rPr>
            </w:pPr>
            <w:r>
              <w:rPr>
                <w:b/>
                <w:bCs/>
                <w:sz w:val="24"/>
              </w:rPr>
              <w:br/>
            </w:r>
            <w:r w:rsidRPr="00FE15C8">
              <w:rPr>
                <w:sz w:val="24"/>
              </w:rPr>
              <w:t>Does the organisation of educators across the service ensure the safety of children and educators?</w:t>
            </w:r>
          </w:p>
        </w:tc>
      </w:tr>
      <w:tr w:rsidR="00FE15C8" w14:paraId="7AED6425" w14:textId="77777777" w:rsidTr="00FE15C8">
        <w:trPr>
          <w:trHeight w:val="1827"/>
        </w:trPr>
        <w:tc>
          <w:tcPr>
            <w:tcW w:w="9634"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AF8193F" w14:textId="77777777" w:rsidR="00FE15C8" w:rsidRDefault="00FE15C8" w:rsidP="000A7BEE">
            <w:pPr>
              <w:rPr>
                <w:b/>
                <w:bCs/>
                <w:sz w:val="24"/>
              </w:rPr>
            </w:pPr>
          </w:p>
        </w:tc>
      </w:tr>
    </w:tbl>
    <w:p w14:paraId="5D6B5765" w14:textId="4E7FCDDF" w:rsidR="00620EE3" w:rsidRDefault="00620EE3">
      <w:pPr>
        <w:spacing w:after="0"/>
        <w:rPr>
          <w:rFonts w:cstheme="majorHAnsi"/>
        </w:rPr>
      </w:pPr>
    </w:p>
    <w:p w14:paraId="7A049D4C" w14:textId="77777777" w:rsidR="008A742D" w:rsidRPr="00B42F7C" w:rsidRDefault="008A742D" w:rsidP="00D26373">
      <w:pPr>
        <w:pStyle w:val="QA5"/>
      </w:pPr>
      <w:bookmarkStart w:id="189" w:name="_Toc77929742"/>
      <w:bookmarkStart w:id="190" w:name="_Toc220938351"/>
      <w:bookmarkStart w:id="191" w:name="_Toc220938600"/>
      <w:bookmarkStart w:id="192" w:name="_Toc221622215"/>
      <w:r w:rsidRPr="00B42F7C">
        <w:t>Quality Area 5</w:t>
      </w:r>
      <w:r w:rsidR="00725CF7" w:rsidRPr="00B42F7C">
        <w:t>: Relationships with children</w:t>
      </w:r>
      <w:bookmarkEnd w:id="189"/>
      <w:bookmarkEnd w:id="190"/>
      <w:bookmarkEnd w:id="191"/>
      <w:bookmarkEnd w:id="192"/>
      <w:r w:rsidR="00725CF7" w:rsidRPr="00B42F7C">
        <w:t xml:space="preserve"> </w:t>
      </w:r>
    </w:p>
    <w:p w14:paraId="1E13641F" w14:textId="77777777" w:rsidR="00655D9C" w:rsidRPr="00862A79" w:rsidRDefault="00655D9C" w:rsidP="00620EE3">
      <w:pPr>
        <w:rPr>
          <w:iCs/>
        </w:rPr>
      </w:pPr>
      <w:r>
        <w:rPr>
          <w:iCs/>
        </w:rPr>
        <w:t xml:space="preserve">Use this scenario at a team meeting to unpack the risk assessment management benefits in building relationships between children and children and educators. </w:t>
      </w:r>
    </w:p>
    <w:p w14:paraId="68F4C84F" w14:textId="77777777" w:rsidR="00AD5B79" w:rsidRDefault="00B27370" w:rsidP="00620EE3">
      <w:r w:rsidRPr="00B42F7C">
        <w:rPr>
          <w:i/>
          <w:iCs/>
        </w:rPr>
        <w:t>Scenario:</w:t>
      </w:r>
      <w:r w:rsidRPr="00B42F7C">
        <w:t xml:space="preserve"> </w:t>
      </w:r>
      <w:r w:rsidR="008B567C" w:rsidRPr="00B42F7C">
        <w:t xml:space="preserve">For one child, participating in a structured, whole group experience causes </w:t>
      </w:r>
      <w:r w:rsidR="005A7A3D">
        <w:t xml:space="preserve">them </w:t>
      </w:r>
      <w:r w:rsidR="008B567C" w:rsidRPr="00B42F7C">
        <w:t xml:space="preserve">significant stress. An educator has documented that the child appears to be </w:t>
      </w:r>
      <w:r w:rsidR="00CD3AB0">
        <w:t>reluctant to join in</w:t>
      </w:r>
      <w:r w:rsidR="00CD3AB0" w:rsidRPr="00B42F7C">
        <w:t xml:space="preserve"> </w:t>
      </w:r>
      <w:r w:rsidR="008B567C" w:rsidRPr="00B42F7C">
        <w:t xml:space="preserve">and occasionally has difficulty in self-regulating their behaviour during this time.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0"/>
      </w:tblGrid>
      <w:tr w:rsidR="00AD5B79" w14:paraId="78B2EE07" w14:textId="77777777" w:rsidTr="00AD5B79">
        <w:trPr>
          <w:trHeight w:val="375"/>
        </w:trPr>
        <w:tc>
          <w:tcPr>
            <w:tcW w:w="9634" w:type="dxa"/>
            <w:tcBorders>
              <w:top w:val="nil"/>
              <w:bottom w:val="single" w:sz="18" w:space="0" w:color="FFC000"/>
            </w:tcBorders>
          </w:tcPr>
          <w:p w14:paraId="11B570BE" w14:textId="08E9378B" w:rsidR="00AD5B79" w:rsidRPr="00880ACE" w:rsidRDefault="00AD5B79" w:rsidP="00AD5B79">
            <w:pPr>
              <w:tabs>
                <w:tab w:val="left" w:pos="1560"/>
              </w:tabs>
              <w:rPr>
                <w:sz w:val="24"/>
              </w:rPr>
            </w:pPr>
            <w:r w:rsidRPr="00AD5B79">
              <w:rPr>
                <w:sz w:val="24"/>
              </w:rPr>
              <w:t xml:space="preserve">What are the possible risks associated </w:t>
            </w:r>
            <w:r w:rsidR="00AD34FD" w:rsidRPr="00AD5B79">
              <w:rPr>
                <w:sz w:val="24"/>
              </w:rPr>
              <w:t>with</w:t>
            </w:r>
            <w:r w:rsidR="00AD34FD">
              <w:rPr>
                <w:sz w:val="24"/>
              </w:rPr>
              <w:t xml:space="preserve"> in</w:t>
            </w:r>
            <w:r w:rsidRPr="00AD5B79">
              <w:rPr>
                <w:sz w:val="24"/>
              </w:rPr>
              <w:t xml:space="preserve"> this scenario</w:t>
            </w:r>
            <w:r w:rsidR="00AD34FD">
              <w:rPr>
                <w:sz w:val="24"/>
              </w:rPr>
              <w:t xml:space="preserve"> for the child and others</w:t>
            </w:r>
            <w:r w:rsidRPr="00AD5B79">
              <w:rPr>
                <w:sz w:val="24"/>
              </w:rPr>
              <w:t xml:space="preserve">? </w:t>
            </w:r>
          </w:p>
        </w:tc>
      </w:tr>
      <w:tr w:rsidR="00AD5B79" w14:paraId="76EAF7C9" w14:textId="77777777" w:rsidTr="00DA53FB">
        <w:trPr>
          <w:trHeight w:val="1746"/>
        </w:trPr>
        <w:tc>
          <w:tcPr>
            <w:tcW w:w="9634" w:type="dxa"/>
            <w:tcBorders>
              <w:top w:val="single" w:sz="18" w:space="0" w:color="FFC000"/>
              <w:left w:val="single" w:sz="18" w:space="0" w:color="FFC000"/>
              <w:bottom w:val="single" w:sz="18" w:space="0" w:color="FFC000"/>
              <w:right w:val="single" w:sz="18" w:space="0" w:color="FFC000"/>
            </w:tcBorders>
          </w:tcPr>
          <w:p w14:paraId="03628DEA" w14:textId="77777777" w:rsidR="00AD5B79" w:rsidRPr="00880ACE" w:rsidRDefault="00AD5B79" w:rsidP="0056116F">
            <w:pPr>
              <w:rPr>
                <w:sz w:val="24"/>
              </w:rPr>
            </w:pPr>
          </w:p>
        </w:tc>
      </w:tr>
      <w:tr w:rsidR="00AD5B79" w14:paraId="015EFF5B" w14:textId="77777777" w:rsidTr="00AD5B79">
        <w:trPr>
          <w:trHeight w:val="240"/>
        </w:trPr>
        <w:tc>
          <w:tcPr>
            <w:tcW w:w="9634" w:type="dxa"/>
            <w:tcBorders>
              <w:top w:val="single" w:sz="18" w:space="0" w:color="FFC000"/>
              <w:bottom w:val="single" w:sz="18" w:space="0" w:color="FFC000"/>
            </w:tcBorders>
          </w:tcPr>
          <w:p w14:paraId="0016AFB2" w14:textId="77777777" w:rsidR="00AD5B79" w:rsidRPr="00880ACE" w:rsidRDefault="00AD5B79" w:rsidP="00AD5B79">
            <w:pPr>
              <w:tabs>
                <w:tab w:val="left" w:pos="1560"/>
              </w:tabs>
              <w:rPr>
                <w:sz w:val="24"/>
              </w:rPr>
            </w:pPr>
            <w:r w:rsidRPr="00AD5B79">
              <w:rPr>
                <w:sz w:val="24"/>
              </w:rPr>
              <w:t>What are the potential negative consequences?</w:t>
            </w:r>
            <w:r w:rsidRPr="00880ACE">
              <w:rPr>
                <w:sz w:val="24"/>
              </w:rPr>
              <w:t xml:space="preserve"> </w:t>
            </w:r>
          </w:p>
        </w:tc>
      </w:tr>
      <w:tr w:rsidR="00AD5B79" w:rsidRPr="00D51E35" w14:paraId="559481F9" w14:textId="77777777" w:rsidTr="00DA53FB">
        <w:trPr>
          <w:trHeight w:val="1766"/>
        </w:trPr>
        <w:tc>
          <w:tcPr>
            <w:tcW w:w="9634" w:type="dxa"/>
            <w:tcBorders>
              <w:top w:val="single" w:sz="18" w:space="0" w:color="FFC000"/>
              <w:left w:val="single" w:sz="18" w:space="0" w:color="FFC000"/>
              <w:bottom w:val="single" w:sz="18" w:space="0" w:color="FFC000"/>
              <w:right w:val="single" w:sz="18" w:space="0" w:color="FFC000"/>
            </w:tcBorders>
          </w:tcPr>
          <w:p w14:paraId="347708AC" w14:textId="77777777" w:rsidR="00AD5B79" w:rsidRPr="00880ACE" w:rsidRDefault="00AD5B79" w:rsidP="0056116F">
            <w:pPr>
              <w:rPr>
                <w:sz w:val="24"/>
              </w:rPr>
            </w:pPr>
          </w:p>
        </w:tc>
      </w:tr>
      <w:tr w:rsidR="00AD5B79" w14:paraId="51D34C4B" w14:textId="77777777" w:rsidTr="0056116F">
        <w:tc>
          <w:tcPr>
            <w:tcW w:w="9634" w:type="dxa"/>
            <w:tcBorders>
              <w:top w:val="single" w:sz="18" w:space="0" w:color="FFC000"/>
              <w:bottom w:val="single" w:sz="18" w:space="0" w:color="FFC000"/>
            </w:tcBorders>
            <w:vAlign w:val="bottom"/>
          </w:tcPr>
          <w:p w14:paraId="017DCAA2" w14:textId="77777777" w:rsidR="00AD5B79" w:rsidRPr="00880ACE" w:rsidRDefault="00AD5B79" w:rsidP="00AD5B79">
            <w:pPr>
              <w:tabs>
                <w:tab w:val="left" w:pos="1560"/>
              </w:tabs>
              <w:rPr>
                <w:sz w:val="24"/>
              </w:rPr>
            </w:pPr>
            <w:r w:rsidRPr="00AD5B79">
              <w:rPr>
                <w:sz w:val="24"/>
              </w:rPr>
              <w:t xml:space="preserve">What is the likelihood that these negative consequences will occur? </w:t>
            </w:r>
          </w:p>
        </w:tc>
      </w:tr>
      <w:tr w:rsidR="00AD5B79" w14:paraId="77C195B0" w14:textId="77777777" w:rsidTr="00DA53FB">
        <w:trPr>
          <w:trHeight w:val="1799"/>
        </w:trPr>
        <w:tc>
          <w:tcPr>
            <w:tcW w:w="9634" w:type="dxa"/>
            <w:tcBorders>
              <w:top w:val="single" w:sz="18" w:space="0" w:color="FFC000"/>
              <w:left w:val="single" w:sz="18" w:space="0" w:color="FFC000"/>
              <w:bottom w:val="single" w:sz="18" w:space="0" w:color="FFC000"/>
              <w:right w:val="single" w:sz="18" w:space="0" w:color="FFC000"/>
            </w:tcBorders>
          </w:tcPr>
          <w:p w14:paraId="3222AFDE" w14:textId="77777777" w:rsidR="00AD5B79" w:rsidRPr="00880ACE" w:rsidRDefault="00AD5B79" w:rsidP="0056116F">
            <w:pPr>
              <w:rPr>
                <w:sz w:val="24"/>
              </w:rPr>
            </w:pPr>
          </w:p>
        </w:tc>
      </w:tr>
      <w:tr w:rsidR="00AD5B79" w14:paraId="5E10FFAF" w14:textId="77777777" w:rsidTr="0056116F">
        <w:tc>
          <w:tcPr>
            <w:tcW w:w="9634" w:type="dxa"/>
            <w:tcBorders>
              <w:top w:val="single" w:sz="18" w:space="0" w:color="FFC000"/>
              <w:bottom w:val="single" w:sz="18" w:space="0" w:color="FFC000"/>
            </w:tcBorders>
          </w:tcPr>
          <w:p w14:paraId="6A29BBA8" w14:textId="39F6D6E4" w:rsidR="00AD5B79" w:rsidRPr="00880ACE" w:rsidRDefault="00AD5B79" w:rsidP="00AD5B79">
            <w:pPr>
              <w:tabs>
                <w:tab w:val="left" w:pos="1560"/>
              </w:tabs>
              <w:rPr>
                <w:sz w:val="24"/>
              </w:rPr>
            </w:pPr>
            <w:r w:rsidRPr="00AD5B79">
              <w:rPr>
                <w:sz w:val="24"/>
              </w:rPr>
              <w:t xml:space="preserve">Brainstorm different strategies that could support this </w:t>
            </w:r>
            <w:r w:rsidR="006936F4">
              <w:rPr>
                <w:sz w:val="24"/>
              </w:rPr>
              <w:t xml:space="preserve">child to engage meaningfully and/or </w:t>
            </w:r>
            <w:r w:rsidR="006936F4" w:rsidRPr="00AD5B79">
              <w:rPr>
                <w:sz w:val="24"/>
              </w:rPr>
              <w:t xml:space="preserve">participate in future whole group experiences. </w:t>
            </w:r>
            <w:r w:rsidRPr="00AD5B79">
              <w:rPr>
                <w:sz w:val="24"/>
              </w:rPr>
              <w:t xml:space="preserve"> </w:t>
            </w:r>
          </w:p>
        </w:tc>
      </w:tr>
      <w:tr w:rsidR="00AD5B79" w:rsidRPr="006412FB" w14:paraId="71146BA3" w14:textId="77777777" w:rsidTr="00DA53FB">
        <w:trPr>
          <w:trHeight w:val="1782"/>
        </w:trPr>
        <w:tc>
          <w:tcPr>
            <w:tcW w:w="9634" w:type="dxa"/>
            <w:tcBorders>
              <w:top w:val="single" w:sz="18" w:space="0" w:color="FFC000"/>
              <w:left w:val="single" w:sz="18" w:space="0" w:color="FFC000"/>
              <w:bottom w:val="single" w:sz="18" w:space="0" w:color="FFC000"/>
              <w:right w:val="single" w:sz="18" w:space="0" w:color="FFC000"/>
            </w:tcBorders>
          </w:tcPr>
          <w:p w14:paraId="4D2DCCBE" w14:textId="77777777" w:rsidR="00AD5B79" w:rsidRPr="00880ACE" w:rsidRDefault="00AD5B79" w:rsidP="0056116F">
            <w:pPr>
              <w:rPr>
                <w:sz w:val="24"/>
              </w:rPr>
            </w:pPr>
          </w:p>
        </w:tc>
      </w:tr>
    </w:tbl>
    <w:p w14:paraId="4D5ED326" w14:textId="77777777" w:rsidR="00B21450" w:rsidRDefault="00B21450">
      <w:pPr>
        <w:spacing w:after="0"/>
        <w:rPr>
          <w:i/>
          <w:iCs/>
          <w:sz w:val="24"/>
        </w:rPr>
      </w:pPr>
    </w:p>
    <w:p w14:paraId="36C7F82C" w14:textId="0325A1F4" w:rsidR="00620EE3" w:rsidRPr="00B21450" w:rsidRDefault="00BF2AB5">
      <w:pPr>
        <w:spacing w:after="0"/>
        <w:rPr>
          <w:rFonts w:cstheme="majorHAnsi"/>
          <w:i/>
          <w:sz w:val="24"/>
        </w:rPr>
      </w:pPr>
      <w:r w:rsidRPr="00B21450">
        <w:rPr>
          <w:i/>
          <w:iCs/>
          <w:sz w:val="24"/>
        </w:rPr>
        <w:lastRenderedPageBreak/>
        <w:t xml:space="preserve">You can write your own scenarios and use the same questions to continue learning about the benefits of managing risks in the </w:t>
      </w:r>
      <w:r w:rsidR="00B21450">
        <w:rPr>
          <w:i/>
          <w:iCs/>
          <w:sz w:val="24"/>
        </w:rPr>
        <w:t>other Quality Areas</w:t>
      </w:r>
      <w:r w:rsidRPr="00B21450">
        <w:rPr>
          <w:i/>
          <w:iCs/>
          <w:sz w:val="24"/>
        </w:rPr>
        <w:t>. Change the last question to suit your scenario</w:t>
      </w:r>
      <w:r w:rsidR="00B21450">
        <w:rPr>
          <w:i/>
          <w:iCs/>
          <w:sz w:val="24"/>
        </w:rPr>
        <w:t>.</w:t>
      </w:r>
      <w:r w:rsidRPr="00B21450">
        <w:rPr>
          <w:i/>
          <w:iCs/>
          <w:sz w:val="24"/>
        </w:rPr>
        <w:t xml:space="preserve"> </w:t>
      </w:r>
      <w:r w:rsidRPr="00B21450">
        <w:rPr>
          <w:rFonts w:cstheme="majorHAnsi"/>
          <w:i/>
          <w:sz w:val="24"/>
        </w:rPr>
        <w:t xml:space="preserve"> </w:t>
      </w:r>
      <w:r w:rsidR="00620EE3" w:rsidRPr="00B21450">
        <w:rPr>
          <w:rFonts w:cstheme="majorHAnsi"/>
          <w:i/>
          <w:sz w:val="24"/>
        </w:rPr>
        <w:br w:type="page"/>
      </w:r>
    </w:p>
    <w:p w14:paraId="30887512" w14:textId="77777777" w:rsidR="008A742D" w:rsidRPr="00B42F7C" w:rsidRDefault="008A742D" w:rsidP="00D26373">
      <w:pPr>
        <w:pStyle w:val="QA6"/>
      </w:pPr>
      <w:bookmarkStart w:id="193" w:name="_Toc77929743"/>
      <w:bookmarkStart w:id="194" w:name="_Toc220938352"/>
      <w:bookmarkStart w:id="195" w:name="_Toc220938601"/>
      <w:bookmarkStart w:id="196" w:name="_Toc221622216"/>
      <w:r w:rsidRPr="00B42F7C">
        <w:lastRenderedPageBreak/>
        <w:t>Quality Area 6</w:t>
      </w:r>
      <w:r w:rsidR="00725CF7" w:rsidRPr="00B42F7C">
        <w:t xml:space="preserve">: Collaborative partnerships with </w:t>
      </w:r>
      <w:r w:rsidR="00725CF7" w:rsidRPr="00880ACE">
        <w:t>families</w:t>
      </w:r>
      <w:r w:rsidR="00725CF7" w:rsidRPr="00B42F7C">
        <w:t xml:space="preserve"> and communities</w:t>
      </w:r>
      <w:bookmarkEnd w:id="193"/>
      <w:bookmarkEnd w:id="194"/>
      <w:bookmarkEnd w:id="195"/>
      <w:bookmarkEnd w:id="196"/>
    </w:p>
    <w:p w14:paraId="7DFFF925" w14:textId="2462E062" w:rsidR="008A742D" w:rsidRPr="00B21450" w:rsidRDefault="00AD34FD" w:rsidP="00186E9E">
      <w:pPr>
        <w:rPr>
          <w:rFonts w:cstheme="majorHAnsi"/>
          <w:iCs/>
        </w:rPr>
      </w:pPr>
      <w:r>
        <w:rPr>
          <w:rFonts w:cstheme="majorHAnsi"/>
          <w:iCs/>
        </w:rPr>
        <w:t>Use this activity to develop and c</w:t>
      </w:r>
      <w:r w:rsidR="00533B6C" w:rsidRPr="00B21450">
        <w:rPr>
          <w:rFonts w:cstheme="majorHAnsi"/>
          <w:iCs/>
        </w:rPr>
        <w:t>omplete a risk</w:t>
      </w:r>
      <w:r>
        <w:rPr>
          <w:rFonts w:cstheme="majorHAnsi"/>
          <w:iCs/>
        </w:rPr>
        <w:t xml:space="preserve"> management cycle plan for this quality improvement scenario.</w:t>
      </w:r>
    </w:p>
    <w:p w14:paraId="6005F6D4" w14:textId="77777777" w:rsidR="00533B6C" w:rsidRDefault="00ED34C4" w:rsidP="00186E9E">
      <w:pPr>
        <w:rPr>
          <w:rFonts w:cstheme="majorHAnsi"/>
        </w:rPr>
      </w:pPr>
      <w:r>
        <w:rPr>
          <w:rFonts w:cstheme="majorHAnsi"/>
        </w:rPr>
        <w:t xml:space="preserve">After </w:t>
      </w:r>
      <w:r w:rsidR="00D12A4F">
        <w:rPr>
          <w:rFonts w:cstheme="majorHAnsi"/>
        </w:rPr>
        <w:t xml:space="preserve">finishing a self-assessment and </w:t>
      </w:r>
      <w:r>
        <w:rPr>
          <w:rFonts w:cstheme="majorHAnsi"/>
        </w:rPr>
        <w:t xml:space="preserve">a review of the Quality Improvement Plan, it has been decided that </w:t>
      </w:r>
      <w:r w:rsidR="00692D9D">
        <w:rPr>
          <w:rFonts w:cstheme="majorHAnsi"/>
        </w:rPr>
        <w:t>the service will</w:t>
      </w:r>
      <w:r>
        <w:rPr>
          <w:rFonts w:cstheme="majorHAnsi"/>
        </w:rPr>
        <w:t xml:space="preserve"> focus on </w:t>
      </w:r>
      <w:r w:rsidR="00533B6C" w:rsidRPr="00B42F7C">
        <w:rPr>
          <w:rFonts w:cstheme="majorHAnsi"/>
        </w:rPr>
        <w:t>engag</w:t>
      </w:r>
      <w:r>
        <w:rPr>
          <w:rFonts w:cstheme="majorHAnsi"/>
        </w:rPr>
        <w:t xml:space="preserve">ing and building a </w:t>
      </w:r>
      <w:r w:rsidR="00EB2EFB">
        <w:rPr>
          <w:rFonts w:cstheme="majorHAnsi"/>
        </w:rPr>
        <w:t>meaningful relationship</w:t>
      </w:r>
      <w:r w:rsidR="00533B6C" w:rsidRPr="00B42F7C">
        <w:rPr>
          <w:rFonts w:cstheme="majorHAnsi"/>
        </w:rPr>
        <w:t xml:space="preserve"> with the local community</w:t>
      </w:r>
      <w:r w:rsidR="00692D9D">
        <w:rPr>
          <w:rFonts w:cstheme="majorHAnsi"/>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0"/>
      </w:tblGrid>
      <w:tr w:rsidR="00AD5B79" w14:paraId="6F17AFBF" w14:textId="77777777" w:rsidTr="0056116F">
        <w:trPr>
          <w:trHeight w:val="375"/>
        </w:trPr>
        <w:tc>
          <w:tcPr>
            <w:tcW w:w="9634" w:type="dxa"/>
            <w:tcBorders>
              <w:top w:val="nil"/>
              <w:bottom w:val="single" w:sz="18" w:space="0" w:color="FFC000"/>
            </w:tcBorders>
          </w:tcPr>
          <w:p w14:paraId="5FDAFC8E" w14:textId="77777777" w:rsidR="00AD5B79" w:rsidRPr="00880ACE" w:rsidRDefault="00AD5B79" w:rsidP="0056116F">
            <w:pPr>
              <w:tabs>
                <w:tab w:val="left" w:pos="1560"/>
              </w:tabs>
              <w:rPr>
                <w:sz w:val="24"/>
              </w:rPr>
            </w:pPr>
            <w:r w:rsidRPr="00AD5B79">
              <w:rPr>
                <w:sz w:val="24"/>
              </w:rPr>
              <w:t>Identify the possible risks of harm to staff, children and community members when developing strategies to build these relationships.</w:t>
            </w:r>
          </w:p>
        </w:tc>
      </w:tr>
      <w:tr w:rsidR="00AD5B79" w14:paraId="6A4F0324" w14:textId="77777777" w:rsidTr="00F405FD">
        <w:trPr>
          <w:trHeight w:val="2586"/>
        </w:trPr>
        <w:tc>
          <w:tcPr>
            <w:tcW w:w="9634" w:type="dxa"/>
            <w:tcBorders>
              <w:top w:val="single" w:sz="18" w:space="0" w:color="FFC000"/>
              <w:left w:val="single" w:sz="18" w:space="0" w:color="FFC000"/>
              <w:bottom w:val="single" w:sz="18" w:space="0" w:color="FFC000"/>
              <w:right w:val="single" w:sz="18" w:space="0" w:color="FFC000"/>
            </w:tcBorders>
          </w:tcPr>
          <w:p w14:paraId="7ABE1C42" w14:textId="77777777" w:rsidR="00AD5B79" w:rsidRPr="00880ACE" w:rsidRDefault="00AD5B79" w:rsidP="0056116F">
            <w:pPr>
              <w:rPr>
                <w:sz w:val="24"/>
              </w:rPr>
            </w:pPr>
          </w:p>
        </w:tc>
      </w:tr>
      <w:tr w:rsidR="00AD5B79" w14:paraId="31531DE3" w14:textId="77777777" w:rsidTr="0056116F">
        <w:trPr>
          <w:trHeight w:val="240"/>
        </w:trPr>
        <w:tc>
          <w:tcPr>
            <w:tcW w:w="9634" w:type="dxa"/>
            <w:tcBorders>
              <w:top w:val="single" w:sz="18" w:space="0" w:color="FFC000"/>
              <w:bottom w:val="single" w:sz="18" w:space="0" w:color="FFC000"/>
            </w:tcBorders>
          </w:tcPr>
          <w:p w14:paraId="74385CF5" w14:textId="40918272" w:rsidR="00AD5B79" w:rsidRPr="00880ACE" w:rsidRDefault="00C66A0C" w:rsidP="00EB2EFB">
            <w:pPr>
              <w:rPr>
                <w:sz w:val="24"/>
              </w:rPr>
            </w:pPr>
            <w:r>
              <w:rPr>
                <w:sz w:val="24"/>
              </w:rPr>
              <w:br/>
            </w:r>
            <w:r w:rsidR="00AD5B79" w:rsidRPr="00EB2EFB">
              <w:rPr>
                <w:sz w:val="24"/>
              </w:rPr>
              <w:t>Assess the possible risk of harm (using the risk matrix) if these identified risks are not managed.</w:t>
            </w:r>
          </w:p>
        </w:tc>
      </w:tr>
      <w:tr w:rsidR="00AD5B79" w:rsidRPr="00D51E35" w14:paraId="291CF440" w14:textId="77777777" w:rsidTr="00CF30E8">
        <w:trPr>
          <w:trHeight w:val="2491"/>
        </w:trPr>
        <w:tc>
          <w:tcPr>
            <w:tcW w:w="9634" w:type="dxa"/>
            <w:tcBorders>
              <w:top w:val="single" w:sz="18" w:space="0" w:color="FFC000"/>
              <w:left w:val="single" w:sz="18" w:space="0" w:color="FFC000"/>
              <w:bottom w:val="single" w:sz="18" w:space="0" w:color="FFC000"/>
              <w:right w:val="single" w:sz="18" w:space="0" w:color="FFC000"/>
            </w:tcBorders>
          </w:tcPr>
          <w:p w14:paraId="5CAE631B" w14:textId="77777777" w:rsidR="00AD5B79" w:rsidRPr="00880ACE" w:rsidRDefault="00AD5B79" w:rsidP="0056116F">
            <w:pPr>
              <w:rPr>
                <w:sz w:val="24"/>
              </w:rPr>
            </w:pPr>
          </w:p>
        </w:tc>
      </w:tr>
      <w:tr w:rsidR="00AD5B79" w14:paraId="7AE2A4C4" w14:textId="77777777" w:rsidTr="006B51BC">
        <w:tc>
          <w:tcPr>
            <w:tcW w:w="9634" w:type="dxa"/>
            <w:tcBorders>
              <w:top w:val="single" w:sz="18" w:space="0" w:color="FFC000"/>
              <w:bottom w:val="single" w:sz="18" w:space="0" w:color="FFC000"/>
            </w:tcBorders>
            <w:vAlign w:val="bottom"/>
          </w:tcPr>
          <w:p w14:paraId="56D3153D" w14:textId="29461E9D" w:rsidR="00AD5B79" w:rsidRPr="00880ACE" w:rsidRDefault="00C66A0C" w:rsidP="0056116F">
            <w:pPr>
              <w:tabs>
                <w:tab w:val="left" w:pos="1560"/>
              </w:tabs>
              <w:rPr>
                <w:sz w:val="24"/>
              </w:rPr>
            </w:pPr>
            <w:r>
              <w:rPr>
                <w:sz w:val="24"/>
              </w:rPr>
              <w:br/>
            </w:r>
            <w:r w:rsidR="00AD5B79" w:rsidRPr="00EB2EFB">
              <w:rPr>
                <w:sz w:val="24"/>
              </w:rPr>
              <w:t>Complete a risk-benefit analysis by comparing the possible risks with the benefits of developing these meaningful relationships with the community for children’s learning, development and wellbeing</w:t>
            </w:r>
            <w:r>
              <w:rPr>
                <w:sz w:val="24"/>
              </w:rPr>
              <w:t>.</w:t>
            </w:r>
          </w:p>
        </w:tc>
      </w:tr>
      <w:tr w:rsidR="00AD5B79" w14:paraId="6D543D87" w14:textId="77777777" w:rsidTr="002C1E45">
        <w:trPr>
          <w:trHeight w:val="2465"/>
        </w:trPr>
        <w:tc>
          <w:tcPr>
            <w:tcW w:w="9634" w:type="dxa"/>
            <w:tcBorders>
              <w:top w:val="single" w:sz="18" w:space="0" w:color="FFC000"/>
              <w:left w:val="single" w:sz="18" w:space="0" w:color="FFC000"/>
              <w:bottom w:val="single" w:sz="12" w:space="0" w:color="FFC000" w:themeColor="accent4"/>
              <w:right w:val="single" w:sz="18" w:space="0" w:color="FFC000"/>
            </w:tcBorders>
          </w:tcPr>
          <w:p w14:paraId="63D7EAB6" w14:textId="77777777" w:rsidR="00AD5B79" w:rsidRPr="00880ACE" w:rsidRDefault="00AD5B79" w:rsidP="0056116F">
            <w:pPr>
              <w:rPr>
                <w:sz w:val="24"/>
              </w:rPr>
            </w:pPr>
          </w:p>
        </w:tc>
      </w:tr>
      <w:tr w:rsidR="009F654F" w:rsidRPr="006412FB" w14:paraId="2016AC1B" w14:textId="77777777" w:rsidTr="004E3361">
        <w:trPr>
          <w:trHeight w:val="831"/>
        </w:trPr>
        <w:tc>
          <w:tcPr>
            <w:tcW w:w="9634" w:type="dxa"/>
            <w:tcBorders>
              <w:top w:val="single" w:sz="12" w:space="0" w:color="FFC000" w:themeColor="accent4"/>
              <w:left w:val="nil"/>
              <w:bottom w:val="single" w:sz="12" w:space="0" w:color="FFC000" w:themeColor="accent4"/>
              <w:right w:val="nil"/>
            </w:tcBorders>
          </w:tcPr>
          <w:p w14:paraId="5697FECC" w14:textId="41E7D3D9" w:rsidR="009F654F" w:rsidRPr="00880ACE" w:rsidRDefault="004E3361" w:rsidP="0056116F">
            <w:pPr>
              <w:rPr>
                <w:sz w:val="24"/>
              </w:rPr>
            </w:pPr>
            <w:r>
              <w:rPr>
                <w:sz w:val="24"/>
              </w:rPr>
              <w:br/>
            </w:r>
            <w:r w:rsidR="002C1E45" w:rsidRPr="00EB2EFB">
              <w:rPr>
                <w:sz w:val="24"/>
              </w:rPr>
              <w:t>Develop strategies to manage this possible risk of harm (using control measures).</w:t>
            </w:r>
          </w:p>
        </w:tc>
      </w:tr>
      <w:tr w:rsidR="00AD5B79" w:rsidRPr="006412FB" w14:paraId="50900670" w14:textId="77777777" w:rsidTr="004E3361">
        <w:trPr>
          <w:trHeight w:val="2492"/>
        </w:trPr>
        <w:tc>
          <w:tcPr>
            <w:tcW w:w="9634" w:type="dxa"/>
            <w:tcBorders>
              <w:top w:val="single" w:sz="12" w:space="0" w:color="FFC000" w:themeColor="accent4"/>
              <w:left w:val="single" w:sz="18" w:space="0" w:color="FFC000"/>
              <w:bottom w:val="single" w:sz="18" w:space="0" w:color="FFC000"/>
              <w:right w:val="single" w:sz="18" w:space="0" w:color="FFC000"/>
            </w:tcBorders>
          </w:tcPr>
          <w:p w14:paraId="6A0157BE" w14:textId="77777777" w:rsidR="00AD5B79" w:rsidRPr="00880ACE" w:rsidRDefault="00AD5B79" w:rsidP="0056116F">
            <w:pPr>
              <w:rPr>
                <w:sz w:val="24"/>
              </w:rPr>
            </w:pPr>
          </w:p>
        </w:tc>
      </w:tr>
      <w:tr w:rsidR="00EB2EFB" w:rsidRPr="006412FB" w14:paraId="6C8D2487" w14:textId="77777777" w:rsidTr="00EB2EFB">
        <w:trPr>
          <w:trHeight w:val="384"/>
        </w:trPr>
        <w:tc>
          <w:tcPr>
            <w:tcW w:w="9634" w:type="dxa"/>
            <w:tcBorders>
              <w:top w:val="single" w:sz="18" w:space="0" w:color="FFC000"/>
              <w:left w:val="nil"/>
              <w:bottom w:val="single" w:sz="18" w:space="0" w:color="FFC000"/>
              <w:right w:val="nil"/>
            </w:tcBorders>
          </w:tcPr>
          <w:p w14:paraId="4053DE8A" w14:textId="5194D903" w:rsidR="00EB2EFB" w:rsidRPr="00880ACE" w:rsidRDefault="00C66A0C" w:rsidP="0056116F">
            <w:pPr>
              <w:rPr>
                <w:sz w:val="24"/>
              </w:rPr>
            </w:pPr>
            <w:r>
              <w:rPr>
                <w:sz w:val="24"/>
              </w:rPr>
              <w:br/>
            </w:r>
            <w:r w:rsidR="00EB2EFB" w:rsidRPr="00EB2EFB">
              <w:rPr>
                <w:sz w:val="24"/>
              </w:rPr>
              <w:t>Identify the strategies that will be used to evaluate and review the identified risks of harm.</w:t>
            </w:r>
          </w:p>
        </w:tc>
      </w:tr>
      <w:tr w:rsidR="00EB2EFB" w:rsidRPr="006412FB" w14:paraId="2EBD5C28" w14:textId="77777777" w:rsidTr="00CF30E8">
        <w:trPr>
          <w:trHeight w:val="2365"/>
        </w:trPr>
        <w:tc>
          <w:tcPr>
            <w:tcW w:w="9634" w:type="dxa"/>
            <w:tcBorders>
              <w:top w:val="single" w:sz="18" w:space="0" w:color="FFC000"/>
              <w:left w:val="single" w:sz="18" w:space="0" w:color="FFC000"/>
              <w:bottom w:val="single" w:sz="18" w:space="0" w:color="FFC000"/>
              <w:right w:val="single" w:sz="18" w:space="0" w:color="FFC000"/>
            </w:tcBorders>
          </w:tcPr>
          <w:p w14:paraId="7DBF4B6C" w14:textId="77777777" w:rsidR="00EB2EFB" w:rsidRDefault="00EB2EFB" w:rsidP="00EB2EFB">
            <w:pPr>
              <w:pStyle w:val="ListParagraph"/>
              <w:ind w:left="709"/>
              <w:rPr>
                <w:rFonts w:cstheme="majorHAnsi"/>
                <w:b/>
                <w:bCs/>
              </w:rPr>
            </w:pPr>
          </w:p>
        </w:tc>
      </w:tr>
    </w:tbl>
    <w:p w14:paraId="59DE491C" w14:textId="77777777" w:rsidR="00CF30E8" w:rsidRDefault="00CF30E8" w:rsidP="00D26373">
      <w:pPr>
        <w:pStyle w:val="QA7"/>
      </w:pPr>
      <w:bookmarkStart w:id="197" w:name="_Toc77929744"/>
      <w:r>
        <w:br w:type="page"/>
      </w:r>
    </w:p>
    <w:p w14:paraId="4E01DC34" w14:textId="2C3073FC" w:rsidR="003A2CD4" w:rsidRDefault="008A742D" w:rsidP="00D26373">
      <w:pPr>
        <w:pStyle w:val="QA7"/>
      </w:pPr>
      <w:bookmarkStart w:id="198" w:name="_Toc220938353"/>
      <w:bookmarkStart w:id="199" w:name="_Toc220938602"/>
      <w:bookmarkStart w:id="200" w:name="_Toc221622217"/>
      <w:r w:rsidRPr="00B42F7C">
        <w:lastRenderedPageBreak/>
        <w:t>Quality Area 7</w:t>
      </w:r>
      <w:r w:rsidR="00725CF7" w:rsidRPr="00B42F7C">
        <w:t xml:space="preserve">: Governance and </w:t>
      </w:r>
      <w:r w:rsidR="00725CF7" w:rsidRPr="00880ACE">
        <w:t>Leadersh</w:t>
      </w:r>
      <w:r w:rsidR="00426941" w:rsidRPr="00880ACE">
        <w:t>ip</w:t>
      </w:r>
      <w:bookmarkEnd w:id="197"/>
      <w:bookmarkEnd w:id="198"/>
      <w:bookmarkEnd w:id="199"/>
      <w:bookmarkEnd w:id="200"/>
    </w:p>
    <w:p w14:paraId="02D77C1F" w14:textId="77777777" w:rsidR="00A95AC9" w:rsidRPr="00BA78C6" w:rsidRDefault="00A95AC9" w:rsidP="00A95AC9">
      <w:pPr>
        <w:rPr>
          <w:rFonts w:cstheme="majorHAnsi"/>
        </w:rPr>
      </w:pPr>
      <w:r>
        <w:rPr>
          <w:rFonts w:cstheme="majorHAnsi"/>
        </w:rPr>
        <w:t xml:space="preserve">Reflect on the current governance practices being implemented at your service and answer the following questions. While doing so, give some thought to the systems (and their effectiveness) that are in place to enable the management and operation of a service that is child safe.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0"/>
      </w:tblGrid>
      <w:tr w:rsidR="00EB2EFB" w14:paraId="3EDCEE67" w14:textId="77777777" w:rsidTr="0056116F">
        <w:trPr>
          <w:trHeight w:val="375"/>
        </w:trPr>
        <w:tc>
          <w:tcPr>
            <w:tcW w:w="9634" w:type="dxa"/>
            <w:tcBorders>
              <w:top w:val="nil"/>
              <w:bottom w:val="single" w:sz="18" w:space="0" w:color="FFC000"/>
            </w:tcBorders>
          </w:tcPr>
          <w:p w14:paraId="451E84E4" w14:textId="77777777" w:rsidR="00EB2EFB" w:rsidRPr="000651F7" w:rsidRDefault="00EB2EFB" w:rsidP="00EB2EFB">
            <w:pPr>
              <w:rPr>
                <w:sz w:val="24"/>
              </w:rPr>
            </w:pPr>
            <w:r w:rsidRPr="000651F7">
              <w:rPr>
                <w:sz w:val="24"/>
              </w:rPr>
              <w:t xml:space="preserve">Review your service’s excursion and transport policies and procedures. Do the policies, procedures and permission forms reflect the risk assessment and management cycle and include key terms? </w:t>
            </w:r>
          </w:p>
        </w:tc>
      </w:tr>
      <w:tr w:rsidR="00EB2EFB" w14:paraId="4194DDC0" w14:textId="77777777" w:rsidTr="00EB2EFB">
        <w:trPr>
          <w:trHeight w:val="160"/>
        </w:trPr>
        <w:tc>
          <w:tcPr>
            <w:tcW w:w="9634" w:type="dxa"/>
            <w:tcBorders>
              <w:top w:val="single" w:sz="18" w:space="0" w:color="FFC000"/>
              <w:left w:val="single" w:sz="18" w:space="0" w:color="FFC000"/>
              <w:bottom w:val="single" w:sz="18" w:space="0" w:color="FFC000"/>
              <w:right w:val="single" w:sz="18" w:space="0" w:color="FFC000"/>
            </w:tcBorders>
          </w:tcPr>
          <w:p w14:paraId="3CB2BB83" w14:textId="77777777" w:rsidR="00EB2EFB" w:rsidRDefault="007E7C3D" w:rsidP="0056116F">
            <w:pPr>
              <w:rPr>
                <w:b/>
                <w:bCs/>
                <w:sz w:val="24"/>
              </w:rPr>
            </w:pPr>
            <w:r>
              <w:rPr>
                <w:b/>
                <w:bCs/>
                <w:sz w:val="24"/>
              </w:rPr>
              <w:t>Excursion policy: Yes/</w:t>
            </w:r>
            <w:r w:rsidR="00EB2EFB" w:rsidRPr="000651F7">
              <w:rPr>
                <w:b/>
                <w:bCs/>
                <w:sz w:val="24"/>
              </w:rPr>
              <w:t>No</w:t>
            </w:r>
          </w:p>
          <w:p w14:paraId="2FD05F1E" w14:textId="77777777" w:rsidR="007E7C3D" w:rsidRDefault="007E7C3D" w:rsidP="0056116F">
            <w:pPr>
              <w:rPr>
                <w:b/>
                <w:bCs/>
                <w:sz w:val="24"/>
              </w:rPr>
            </w:pPr>
            <w:r>
              <w:rPr>
                <w:b/>
                <w:bCs/>
                <w:sz w:val="24"/>
              </w:rPr>
              <w:t>Transport policy: Yes/</w:t>
            </w:r>
            <w:r w:rsidRPr="000651F7">
              <w:rPr>
                <w:b/>
                <w:bCs/>
                <w:sz w:val="24"/>
              </w:rPr>
              <w:t>No</w:t>
            </w:r>
          </w:p>
          <w:p w14:paraId="24EB027C" w14:textId="77777777" w:rsidR="008A083A" w:rsidRDefault="008A083A" w:rsidP="0056116F">
            <w:pPr>
              <w:rPr>
                <w:b/>
                <w:bCs/>
                <w:sz w:val="24"/>
              </w:rPr>
            </w:pPr>
            <w:r>
              <w:rPr>
                <w:b/>
                <w:bCs/>
                <w:sz w:val="24"/>
              </w:rPr>
              <w:t>Permission forms: Yes/</w:t>
            </w:r>
            <w:r w:rsidRPr="000651F7">
              <w:rPr>
                <w:b/>
                <w:bCs/>
                <w:sz w:val="24"/>
              </w:rPr>
              <w:t>No</w:t>
            </w:r>
          </w:p>
          <w:p w14:paraId="67DDC329" w14:textId="66CB26A3" w:rsidR="00F80174" w:rsidRPr="000651F7" w:rsidRDefault="00F80174" w:rsidP="0056116F">
            <w:pPr>
              <w:rPr>
                <w:b/>
                <w:bCs/>
                <w:sz w:val="24"/>
              </w:rPr>
            </w:pPr>
            <w:r w:rsidRPr="4EE425A1">
              <w:rPr>
                <w:b/>
                <w:bCs/>
                <w:sz w:val="24"/>
              </w:rPr>
              <w:t>Appropriate screening and training processes for staff, volunteers and students engaged in the transportation of children and young people: Yes/No</w:t>
            </w:r>
          </w:p>
        </w:tc>
      </w:tr>
      <w:tr w:rsidR="00EB2EFB" w14:paraId="702E6BC8" w14:textId="77777777" w:rsidTr="0056116F">
        <w:trPr>
          <w:trHeight w:val="240"/>
        </w:trPr>
        <w:tc>
          <w:tcPr>
            <w:tcW w:w="9634" w:type="dxa"/>
            <w:tcBorders>
              <w:top w:val="single" w:sz="18" w:space="0" w:color="FFC000"/>
              <w:bottom w:val="single" w:sz="18" w:space="0" w:color="FFC000"/>
            </w:tcBorders>
          </w:tcPr>
          <w:p w14:paraId="070BF122" w14:textId="63A23EB2" w:rsidR="00EB2EFB" w:rsidRPr="000651F7" w:rsidRDefault="0040272B" w:rsidP="0056116F">
            <w:pPr>
              <w:rPr>
                <w:sz w:val="24"/>
              </w:rPr>
            </w:pPr>
            <w:r w:rsidRPr="000651F7">
              <w:rPr>
                <w:sz w:val="24"/>
              </w:rPr>
              <w:t xml:space="preserve">If you answered no, what strategies will support the process of reviewing and updating these </w:t>
            </w:r>
            <w:r>
              <w:rPr>
                <w:sz w:val="24"/>
              </w:rPr>
              <w:t xml:space="preserve">processes, </w:t>
            </w:r>
            <w:r w:rsidRPr="000651F7">
              <w:rPr>
                <w:sz w:val="24"/>
              </w:rPr>
              <w:t>policies and procedures?</w:t>
            </w:r>
          </w:p>
        </w:tc>
      </w:tr>
      <w:tr w:rsidR="00EB2EFB" w:rsidRPr="00D51E35" w14:paraId="078F75BE" w14:textId="77777777" w:rsidTr="00E103C3">
        <w:trPr>
          <w:trHeight w:val="1957"/>
        </w:trPr>
        <w:tc>
          <w:tcPr>
            <w:tcW w:w="9634" w:type="dxa"/>
            <w:tcBorders>
              <w:top w:val="single" w:sz="18" w:space="0" w:color="FFC000"/>
              <w:left w:val="single" w:sz="18" w:space="0" w:color="FFC000"/>
              <w:bottom w:val="single" w:sz="18" w:space="0" w:color="FFC000"/>
              <w:right w:val="single" w:sz="18" w:space="0" w:color="FFC000"/>
            </w:tcBorders>
          </w:tcPr>
          <w:p w14:paraId="3FE9CDF8" w14:textId="77777777" w:rsidR="00EB2EFB" w:rsidRPr="000651F7" w:rsidRDefault="00EB2EFB" w:rsidP="0056116F">
            <w:pPr>
              <w:rPr>
                <w:sz w:val="24"/>
              </w:rPr>
            </w:pPr>
          </w:p>
        </w:tc>
      </w:tr>
      <w:tr w:rsidR="00EB2EFB" w14:paraId="3BA36206" w14:textId="77777777" w:rsidTr="0056116F">
        <w:tc>
          <w:tcPr>
            <w:tcW w:w="9634" w:type="dxa"/>
            <w:tcBorders>
              <w:top w:val="single" w:sz="18" w:space="0" w:color="FFC000"/>
              <w:bottom w:val="single" w:sz="18" w:space="0" w:color="FFC000"/>
            </w:tcBorders>
            <w:vAlign w:val="bottom"/>
          </w:tcPr>
          <w:p w14:paraId="25A4BAEA" w14:textId="4636890B" w:rsidR="00EB2EFB" w:rsidRPr="000651F7" w:rsidRDefault="005A0BFE" w:rsidP="00EB2EFB">
            <w:pPr>
              <w:rPr>
                <w:sz w:val="24"/>
              </w:rPr>
            </w:pPr>
            <w:r w:rsidRPr="000651F7">
              <w:rPr>
                <w:sz w:val="24"/>
              </w:rPr>
              <w:t>A philosophy statement should guide all aspects of your service’s operations. What are the potential consequences if the practices of educators and staff do not align with the intention of your philosophy</w:t>
            </w:r>
            <w:r>
              <w:rPr>
                <w:sz w:val="24"/>
              </w:rPr>
              <w:t xml:space="preserve"> or ensure that children’s safety, rights and best interest are paramount</w:t>
            </w:r>
            <w:r w:rsidRPr="000651F7">
              <w:rPr>
                <w:sz w:val="24"/>
              </w:rPr>
              <w:t>?</w:t>
            </w:r>
          </w:p>
        </w:tc>
      </w:tr>
      <w:tr w:rsidR="00EB2EFB" w14:paraId="08CCB366" w14:textId="77777777" w:rsidTr="00E103C3">
        <w:trPr>
          <w:trHeight w:val="1904"/>
        </w:trPr>
        <w:tc>
          <w:tcPr>
            <w:tcW w:w="9634" w:type="dxa"/>
            <w:tcBorders>
              <w:top w:val="single" w:sz="18" w:space="0" w:color="FFC000"/>
              <w:left w:val="single" w:sz="18" w:space="0" w:color="FFC000"/>
              <w:bottom w:val="single" w:sz="18" w:space="0" w:color="FFC000"/>
              <w:right w:val="single" w:sz="18" w:space="0" w:color="FFC000"/>
            </w:tcBorders>
          </w:tcPr>
          <w:p w14:paraId="05F450CE" w14:textId="77777777" w:rsidR="00EB2EFB" w:rsidRPr="000651F7" w:rsidRDefault="00EB2EFB" w:rsidP="0056116F">
            <w:pPr>
              <w:rPr>
                <w:sz w:val="24"/>
              </w:rPr>
            </w:pPr>
          </w:p>
        </w:tc>
      </w:tr>
      <w:tr w:rsidR="00EB2EFB" w14:paraId="32BB5CC2" w14:textId="77777777" w:rsidTr="0056116F">
        <w:tc>
          <w:tcPr>
            <w:tcW w:w="9634" w:type="dxa"/>
            <w:tcBorders>
              <w:top w:val="single" w:sz="18" w:space="0" w:color="FFC000"/>
              <w:bottom w:val="single" w:sz="18" w:space="0" w:color="FFC000"/>
            </w:tcBorders>
          </w:tcPr>
          <w:p w14:paraId="45A3DDC6" w14:textId="77777777" w:rsidR="00EB2EFB" w:rsidRDefault="004169A0" w:rsidP="0056116F">
            <w:pPr>
              <w:rPr>
                <w:sz w:val="24"/>
              </w:rPr>
            </w:pPr>
            <w:r w:rsidRPr="000651F7">
              <w:rPr>
                <w:sz w:val="24"/>
              </w:rPr>
              <w:t xml:space="preserve">Review each of the role/job descriptions at your service. Identify how effectively they define each person’s role and responsibilities. </w:t>
            </w:r>
            <w:r w:rsidRPr="00F87B5B">
              <w:rPr>
                <w:sz w:val="24"/>
              </w:rPr>
              <w:t>What systems are in place to ensure all staff understand their roles and responsibilities and support effective decision making and operation of the service that is child safe?</w:t>
            </w:r>
          </w:p>
          <w:p w14:paraId="300B0B40" w14:textId="637ADC79" w:rsidR="004169A0" w:rsidRPr="000651F7" w:rsidRDefault="004169A0" w:rsidP="0056116F">
            <w:pPr>
              <w:rPr>
                <w:sz w:val="24"/>
              </w:rPr>
            </w:pPr>
          </w:p>
        </w:tc>
      </w:tr>
      <w:tr w:rsidR="00EB2EFB" w:rsidRPr="006412FB" w14:paraId="7DF2D223" w14:textId="77777777" w:rsidTr="00E103C3">
        <w:trPr>
          <w:trHeight w:val="1911"/>
        </w:trPr>
        <w:tc>
          <w:tcPr>
            <w:tcW w:w="9634" w:type="dxa"/>
            <w:tcBorders>
              <w:top w:val="single" w:sz="18" w:space="0" w:color="FFC000"/>
              <w:left w:val="single" w:sz="18" w:space="0" w:color="FFC000"/>
              <w:bottom w:val="single" w:sz="18" w:space="0" w:color="FFC000"/>
              <w:right w:val="single" w:sz="18" w:space="0" w:color="FFC000"/>
            </w:tcBorders>
          </w:tcPr>
          <w:p w14:paraId="58E25564" w14:textId="77777777" w:rsidR="00EB2EFB" w:rsidRPr="000651F7" w:rsidRDefault="00EB2EFB" w:rsidP="0056116F">
            <w:pPr>
              <w:rPr>
                <w:sz w:val="24"/>
              </w:rPr>
            </w:pPr>
          </w:p>
        </w:tc>
      </w:tr>
      <w:tr w:rsidR="00EB2EFB" w:rsidRPr="006412FB" w14:paraId="7DBB056C" w14:textId="77777777" w:rsidTr="0056116F">
        <w:trPr>
          <w:trHeight w:val="384"/>
        </w:trPr>
        <w:tc>
          <w:tcPr>
            <w:tcW w:w="9634" w:type="dxa"/>
            <w:tcBorders>
              <w:top w:val="single" w:sz="18" w:space="0" w:color="FFC000"/>
              <w:left w:val="nil"/>
              <w:bottom w:val="single" w:sz="18" w:space="0" w:color="FFC000"/>
              <w:right w:val="nil"/>
            </w:tcBorders>
          </w:tcPr>
          <w:p w14:paraId="67748FBC" w14:textId="77777777" w:rsidR="00EB2EFB" w:rsidRPr="000651F7" w:rsidRDefault="00EB2EFB" w:rsidP="0056116F">
            <w:pPr>
              <w:rPr>
                <w:sz w:val="24"/>
              </w:rPr>
            </w:pPr>
            <w:r w:rsidRPr="000651F7">
              <w:rPr>
                <w:sz w:val="24"/>
              </w:rPr>
              <w:t>Document what the consequences are of educators and staff not understanding their roles and responsibilities?</w:t>
            </w:r>
          </w:p>
        </w:tc>
      </w:tr>
      <w:tr w:rsidR="00EB2EFB" w:rsidRPr="006412FB" w14:paraId="4CC9D693" w14:textId="77777777" w:rsidTr="00E103C3">
        <w:trPr>
          <w:trHeight w:val="2340"/>
        </w:trPr>
        <w:tc>
          <w:tcPr>
            <w:tcW w:w="9634" w:type="dxa"/>
            <w:tcBorders>
              <w:top w:val="single" w:sz="18" w:space="0" w:color="FFC000"/>
              <w:left w:val="single" w:sz="18" w:space="0" w:color="FFC000"/>
              <w:bottom w:val="single" w:sz="18" w:space="0" w:color="FFC000"/>
              <w:right w:val="single" w:sz="18" w:space="0" w:color="FFC000"/>
            </w:tcBorders>
          </w:tcPr>
          <w:p w14:paraId="0ACBF02E" w14:textId="77777777" w:rsidR="00EB2EFB" w:rsidRDefault="00EB2EFB" w:rsidP="0056116F">
            <w:pPr>
              <w:pStyle w:val="ListParagraph"/>
              <w:ind w:left="709"/>
              <w:rPr>
                <w:rFonts w:cstheme="majorHAnsi"/>
                <w:b/>
                <w:bCs/>
              </w:rPr>
            </w:pPr>
          </w:p>
        </w:tc>
      </w:tr>
      <w:tr w:rsidR="00EB2EFB" w14:paraId="19AD9592" w14:textId="77777777" w:rsidTr="0056116F">
        <w:trPr>
          <w:trHeight w:val="375"/>
        </w:trPr>
        <w:tc>
          <w:tcPr>
            <w:tcW w:w="9634" w:type="dxa"/>
            <w:tcBorders>
              <w:top w:val="nil"/>
              <w:bottom w:val="single" w:sz="18" w:space="0" w:color="FFC000"/>
            </w:tcBorders>
          </w:tcPr>
          <w:p w14:paraId="76399247" w14:textId="77777777" w:rsidR="00EB2EFB" w:rsidRPr="000651F7" w:rsidRDefault="00EB2EFB" w:rsidP="0056116F">
            <w:pPr>
              <w:rPr>
                <w:sz w:val="24"/>
              </w:rPr>
            </w:pPr>
            <w:r w:rsidRPr="000651F7">
              <w:rPr>
                <w:sz w:val="24"/>
              </w:rPr>
              <w:t xml:space="preserve">Brainstorm the different ways your service promotes the health, safety and wellbeing of educators and staff </w:t>
            </w:r>
            <w:proofErr w:type="gramStart"/>
            <w:r w:rsidRPr="000651F7">
              <w:rPr>
                <w:sz w:val="24"/>
              </w:rPr>
              <w:t>in regards to</w:t>
            </w:r>
            <w:proofErr w:type="gramEnd"/>
            <w:r w:rsidRPr="000651F7">
              <w:rPr>
                <w:sz w:val="24"/>
              </w:rPr>
              <w:t xml:space="preserve"> managing risks such as lifting </w:t>
            </w:r>
            <w:proofErr w:type="gramStart"/>
            <w:r w:rsidRPr="000651F7">
              <w:rPr>
                <w:sz w:val="24"/>
              </w:rPr>
              <w:t>children, or</w:t>
            </w:r>
            <w:proofErr w:type="gramEnd"/>
            <w:r w:rsidRPr="000651F7">
              <w:rPr>
                <w:sz w:val="24"/>
              </w:rPr>
              <w:t xml:space="preserve"> using kitchen</w:t>
            </w:r>
            <w:r w:rsidR="00BF2AB5">
              <w:rPr>
                <w:sz w:val="24"/>
              </w:rPr>
              <w:t xml:space="preserve"> equipment</w:t>
            </w:r>
            <w:r w:rsidRPr="000651F7">
              <w:rPr>
                <w:sz w:val="24"/>
              </w:rPr>
              <w:t xml:space="preserve">. </w:t>
            </w:r>
          </w:p>
        </w:tc>
      </w:tr>
      <w:tr w:rsidR="00EB2EFB" w14:paraId="1740749B" w14:textId="77777777" w:rsidTr="00E103C3">
        <w:trPr>
          <w:trHeight w:val="2488"/>
        </w:trPr>
        <w:tc>
          <w:tcPr>
            <w:tcW w:w="9634" w:type="dxa"/>
            <w:tcBorders>
              <w:top w:val="single" w:sz="18" w:space="0" w:color="FFC000"/>
              <w:left w:val="single" w:sz="18" w:space="0" w:color="FFC000"/>
              <w:bottom w:val="single" w:sz="18" w:space="0" w:color="FFC000"/>
              <w:right w:val="single" w:sz="18" w:space="0" w:color="FFC000"/>
            </w:tcBorders>
          </w:tcPr>
          <w:p w14:paraId="334FCB8B" w14:textId="77777777" w:rsidR="00EB2EFB" w:rsidRPr="000651F7" w:rsidRDefault="00EB2EFB" w:rsidP="0056116F">
            <w:pPr>
              <w:rPr>
                <w:b/>
                <w:bCs/>
                <w:sz w:val="24"/>
              </w:rPr>
            </w:pPr>
          </w:p>
        </w:tc>
      </w:tr>
      <w:tr w:rsidR="00EB2EFB" w14:paraId="31FB02CB" w14:textId="77777777" w:rsidTr="0056116F">
        <w:trPr>
          <w:trHeight w:val="240"/>
        </w:trPr>
        <w:tc>
          <w:tcPr>
            <w:tcW w:w="9634" w:type="dxa"/>
            <w:tcBorders>
              <w:top w:val="single" w:sz="18" w:space="0" w:color="FFC000"/>
              <w:bottom w:val="single" w:sz="18" w:space="0" w:color="FFC000"/>
            </w:tcBorders>
          </w:tcPr>
          <w:p w14:paraId="1EC6215F" w14:textId="77777777" w:rsidR="00EB2EFB" w:rsidRPr="000651F7" w:rsidRDefault="00EB2EFB" w:rsidP="0056116F">
            <w:pPr>
              <w:rPr>
                <w:sz w:val="24"/>
              </w:rPr>
            </w:pPr>
            <w:r w:rsidRPr="000651F7">
              <w:rPr>
                <w:sz w:val="24"/>
              </w:rPr>
              <w:t xml:space="preserve">Brainstorm ideas and some additional strategies that individuals, teams and service management can implement to promote and support the health, safety and wellbeing of staff and educators at the service. </w:t>
            </w:r>
          </w:p>
        </w:tc>
      </w:tr>
      <w:tr w:rsidR="00EB2EFB" w:rsidRPr="00D51E35" w14:paraId="709CC6B3" w14:textId="77777777" w:rsidTr="00E103C3">
        <w:trPr>
          <w:trHeight w:val="2754"/>
        </w:trPr>
        <w:tc>
          <w:tcPr>
            <w:tcW w:w="9634" w:type="dxa"/>
            <w:tcBorders>
              <w:top w:val="single" w:sz="18" w:space="0" w:color="FFC000"/>
              <w:left w:val="single" w:sz="18" w:space="0" w:color="FFC000"/>
              <w:bottom w:val="single" w:sz="18" w:space="0" w:color="FFC000"/>
              <w:right w:val="single" w:sz="18" w:space="0" w:color="FFC000"/>
            </w:tcBorders>
          </w:tcPr>
          <w:p w14:paraId="05A6F1F4" w14:textId="77777777" w:rsidR="00EB2EFB" w:rsidRPr="00880ACE" w:rsidRDefault="00EB2EFB" w:rsidP="00EB2EFB">
            <w:pPr>
              <w:rPr>
                <w:sz w:val="24"/>
              </w:rPr>
            </w:pPr>
          </w:p>
        </w:tc>
      </w:tr>
    </w:tbl>
    <w:p w14:paraId="497FAF8C" w14:textId="77777777" w:rsidR="008E769A" w:rsidRDefault="00BD4E84" w:rsidP="00880ACE">
      <w:pPr>
        <w:rPr>
          <w:rFonts w:cstheme="majorHAnsi"/>
          <w:bCs/>
          <w:color w:val="FFFFFF" w:themeColor="background1"/>
        </w:rPr>
      </w:pPr>
      <w:r>
        <w:br w:type="page"/>
      </w:r>
    </w:p>
    <w:p w14:paraId="427E64B4" w14:textId="77777777" w:rsidR="00983417" w:rsidRDefault="00983417" w:rsidP="00880ACE">
      <w:pPr>
        <w:pStyle w:val="Heading2"/>
      </w:pPr>
      <w:bookmarkStart w:id="201" w:name="_Toc77929745"/>
      <w:bookmarkStart w:id="202" w:name="_Toc220938354"/>
      <w:bookmarkStart w:id="203" w:name="_Toc220938603"/>
      <w:bookmarkStart w:id="204" w:name="_Toc221622218"/>
      <w:r>
        <w:lastRenderedPageBreak/>
        <w:t xml:space="preserve">Answers: </w:t>
      </w:r>
      <w:r w:rsidRPr="00B42F7C">
        <w:t xml:space="preserve">Quality Area 3: </w:t>
      </w:r>
      <w:r w:rsidRPr="00880ACE">
        <w:t>Physical</w:t>
      </w:r>
      <w:r w:rsidRPr="00B42F7C">
        <w:t xml:space="preserve"> environment</w:t>
      </w:r>
      <w:bookmarkEnd w:id="201"/>
      <w:bookmarkEnd w:id="202"/>
      <w:bookmarkEnd w:id="203"/>
      <w:bookmarkEnd w:id="204"/>
      <w:r w:rsidRPr="00B42F7C">
        <w:t xml:space="preserve"> </w:t>
      </w:r>
    </w:p>
    <w:p w14:paraId="05EA14E0" w14:textId="77777777" w:rsidR="00287A7D" w:rsidRPr="00287A7D" w:rsidRDefault="00287A7D" w:rsidP="00287A7D"/>
    <w:p w14:paraId="2EC5AD1E" w14:textId="1E4C317D" w:rsidR="00C07B3C" w:rsidRPr="00C07B3C" w:rsidRDefault="00C07B3C" w:rsidP="00387C6A">
      <w:pPr>
        <w:pStyle w:val="ListParagraph"/>
        <w:numPr>
          <w:ilvl w:val="0"/>
          <w:numId w:val="13"/>
        </w:numPr>
      </w:pPr>
      <w:r w:rsidRPr="00C07B3C">
        <w:t xml:space="preserve">You observe a group of children and young people are playing a fast-paced ball game near a walkway where other children are moving between activities. You quickly </w:t>
      </w:r>
      <w:r w:rsidRPr="00C07B3C">
        <w:rPr>
          <w:b/>
          <w:bCs/>
        </w:rPr>
        <w:t>assess</w:t>
      </w:r>
      <w:r w:rsidRPr="00C07B3C">
        <w:t xml:space="preserve"> the situation and determine that the game poses a risk of collision and possible injury. You </w:t>
      </w:r>
      <w:r w:rsidRPr="00C07B3C">
        <w:rPr>
          <w:b/>
          <w:bCs/>
        </w:rPr>
        <w:t>manage</w:t>
      </w:r>
      <w:r w:rsidRPr="00C07B3C">
        <w:t xml:space="preserve"> the risk and </w:t>
      </w:r>
      <w:r w:rsidRPr="00C07B3C">
        <w:rPr>
          <w:b/>
          <w:bCs/>
        </w:rPr>
        <w:t>eliminate</w:t>
      </w:r>
      <w:r w:rsidRPr="00C07B3C">
        <w:t xml:space="preserve"> it by encouraging the group to move to a designated open play area away from high-traffic zones and setting clear boundaries for the activity. Your </w:t>
      </w:r>
      <w:r w:rsidRPr="00FA625E">
        <w:rPr>
          <w:b/>
          <w:bCs/>
        </w:rPr>
        <w:t>evaluation</w:t>
      </w:r>
      <w:r w:rsidRPr="00C07B3C">
        <w:t xml:space="preserve"> is that the hazard was the location of the game, not the game itself. You will </w:t>
      </w:r>
      <w:r w:rsidRPr="00FA625E">
        <w:rPr>
          <w:b/>
          <w:bCs/>
        </w:rPr>
        <w:t>review</w:t>
      </w:r>
      <w:r w:rsidRPr="00C07B3C">
        <w:t xml:space="preserve"> the outdoor layout and supervision strategies to ensure active monitoring of high-energy games in the future.</w:t>
      </w:r>
      <w:r>
        <w:br/>
      </w:r>
    </w:p>
    <w:p w14:paraId="53FE5613" w14:textId="77777777" w:rsidR="00983417" w:rsidRDefault="00983417" w:rsidP="00387C6A">
      <w:pPr>
        <w:pStyle w:val="ListParagraph"/>
        <w:numPr>
          <w:ilvl w:val="0"/>
          <w:numId w:val="13"/>
        </w:numPr>
      </w:pPr>
      <w:r w:rsidRPr="00BA2825">
        <w:t xml:space="preserve">You have been asked to organise and complete an excursion risk assessment as the current version will expire in a few weeks. You have </w:t>
      </w:r>
      <w:r w:rsidR="0055588A" w:rsidRPr="008E769A">
        <w:rPr>
          <w:b/>
        </w:rPr>
        <w:t xml:space="preserve">identified </w:t>
      </w:r>
      <w:r w:rsidRPr="00BA2825">
        <w:t xml:space="preserve">that there is no footpath once you cross the road to the park. When you </w:t>
      </w:r>
      <w:r w:rsidR="0055588A" w:rsidRPr="008E769A">
        <w:rPr>
          <w:b/>
        </w:rPr>
        <w:t>assessed</w:t>
      </w:r>
      <w:r w:rsidRPr="00BA2825">
        <w:t xml:space="preserve"> this hazard using a risk matrix, you have identified this as high risk. You </w:t>
      </w:r>
      <w:r w:rsidR="00C9277C" w:rsidRPr="008E769A">
        <w:rPr>
          <w:b/>
        </w:rPr>
        <w:t>managed</w:t>
      </w:r>
      <w:r w:rsidRPr="00BA2825">
        <w:t xml:space="preserve"> the high risk by identifying appropriate </w:t>
      </w:r>
      <w:r w:rsidR="00C9277C" w:rsidRPr="008E769A">
        <w:rPr>
          <w:b/>
        </w:rPr>
        <w:t>control measures</w:t>
      </w:r>
      <w:r w:rsidRPr="00BA2825">
        <w:t xml:space="preserve"> of increasing the ratios, finding an alternate route and setting out clear expectations around behaviour for children. You then </w:t>
      </w:r>
      <w:r w:rsidR="00C9277C" w:rsidRPr="008E769A">
        <w:rPr>
          <w:b/>
        </w:rPr>
        <w:t>evaluated</w:t>
      </w:r>
      <w:r w:rsidRPr="00BA2825">
        <w:t xml:space="preserve"> the risk as being acceptable after using the risk matrix again. During the excursion the risk was </w:t>
      </w:r>
      <w:r w:rsidR="00C9277C" w:rsidRPr="008E769A">
        <w:rPr>
          <w:b/>
        </w:rPr>
        <w:t>monitored</w:t>
      </w:r>
      <w:r w:rsidRPr="00BA2825">
        <w:t xml:space="preserve"> for future excursions.   </w:t>
      </w:r>
    </w:p>
    <w:p w14:paraId="5F3903D9" w14:textId="77777777" w:rsidR="00287A7D" w:rsidRPr="00BA2825" w:rsidRDefault="00287A7D" w:rsidP="00287A7D"/>
    <w:p w14:paraId="295579B8" w14:textId="77777777" w:rsidR="007C53AE" w:rsidRPr="002B6E00" w:rsidRDefault="007C53AE" w:rsidP="00387C6A">
      <w:pPr>
        <w:pStyle w:val="ListParagraph"/>
        <w:numPr>
          <w:ilvl w:val="0"/>
          <w:numId w:val="13"/>
        </w:numPr>
        <w:spacing w:after="0"/>
        <w:rPr>
          <w:rFonts w:cstheme="majorHAnsi"/>
        </w:rPr>
      </w:pPr>
      <w:r w:rsidRPr="002B6E00">
        <w:rPr>
          <w:rFonts w:cstheme="majorHAnsi"/>
        </w:rPr>
        <w:t xml:space="preserve">You have </w:t>
      </w:r>
      <w:r w:rsidRPr="002B6E00">
        <w:rPr>
          <w:rFonts w:cstheme="majorHAnsi"/>
          <w:b/>
        </w:rPr>
        <w:t>identified</w:t>
      </w:r>
      <w:r w:rsidRPr="002B6E00">
        <w:rPr>
          <w:rFonts w:cstheme="majorHAnsi"/>
        </w:rPr>
        <w:t xml:space="preserve"> the potential risk of back injury when educators lift young children onto the nappy change table. You </w:t>
      </w:r>
      <w:r w:rsidRPr="002B6E00">
        <w:rPr>
          <w:rFonts w:cstheme="majorHAnsi"/>
          <w:b/>
        </w:rPr>
        <w:t>assess</w:t>
      </w:r>
      <w:r w:rsidRPr="002B6E00">
        <w:rPr>
          <w:rFonts w:cstheme="majorHAnsi"/>
        </w:rPr>
        <w:t xml:space="preserve"> this practice as a high risk due to the frequency and possible significant </w:t>
      </w:r>
      <w:r w:rsidRPr="002B6E00">
        <w:rPr>
          <w:rFonts w:cstheme="majorHAnsi"/>
          <w:b/>
        </w:rPr>
        <w:t xml:space="preserve">consequences </w:t>
      </w:r>
      <w:r w:rsidRPr="002B6E00">
        <w:rPr>
          <w:rFonts w:cstheme="majorHAnsi"/>
        </w:rPr>
        <w:t xml:space="preserve">to an employee’s health and safety. At a team meeting it was discussed that nappy changing cannot be </w:t>
      </w:r>
      <w:r w:rsidRPr="002B6E00">
        <w:rPr>
          <w:rFonts w:cstheme="majorHAnsi"/>
          <w:b/>
        </w:rPr>
        <w:t>eliminated</w:t>
      </w:r>
      <w:r w:rsidRPr="002B6E00">
        <w:rPr>
          <w:rFonts w:cstheme="majorHAnsi"/>
        </w:rPr>
        <w:t xml:space="preserve"> but can be </w:t>
      </w:r>
      <w:r w:rsidRPr="002B6E00">
        <w:rPr>
          <w:rFonts w:cstheme="majorHAnsi"/>
          <w:b/>
        </w:rPr>
        <w:t>managed</w:t>
      </w:r>
      <w:r w:rsidRPr="002B6E00">
        <w:rPr>
          <w:rFonts w:cstheme="majorHAnsi"/>
        </w:rPr>
        <w:t xml:space="preserve"> with: </w:t>
      </w:r>
    </w:p>
    <w:p w14:paraId="4F2B522C" w14:textId="77777777" w:rsidR="007C53AE" w:rsidRPr="00B42F7C" w:rsidRDefault="007C53AE" w:rsidP="00387C6A">
      <w:pPr>
        <w:pStyle w:val="ListParagraph"/>
        <w:numPr>
          <w:ilvl w:val="0"/>
          <w:numId w:val="5"/>
        </w:numPr>
        <w:spacing w:after="0"/>
        <w:ind w:left="1080"/>
        <w:rPr>
          <w:rFonts w:cstheme="majorHAnsi"/>
        </w:rPr>
      </w:pPr>
      <w:r>
        <w:rPr>
          <w:rFonts w:cstheme="majorHAnsi"/>
        </w:rPr>
        <w:t>Educators u</w:t>
      </w:r>
      <w:r w:rsidRPr="00B42F7C">
        <w:rPr>
          <w:rFonts w:cstheme="majorHAnsi"/>
        </w:rPr>
        <w:t>ndertaking manual handling training</w:t>
      </w:r>
    </w:p>
    <w:p w14:paraId="4BFC4304" w14:textId="77777777" w:rsidR="007C53AE" w:rsidRPr="00B42F7C" w:rsidRDefault="007C53AE" w:rsidP="00387C6A">
      <w:pPr>
        <w:pStyle w:val="ListParagraph"/>
        <w:numPr>
          <w:ilvl w:val="0"/>
          <w:numId w:val="5"/>
        </w:numPr>
        <w:spacing w:after="0"/>
        <w:ind w:left="1080"/>
        <w:rPr>
          <w:rFonts w:cstheme="majorHAnsi"/>
        </w:rPr>
      </w:pPr>
      <w:r>
        <w:rPr>
          <w:rFonts w:cstheme="majorHAnsi"/>
        </w:rPr>
        <w:t>Educators sha</w:t>
      </w:r>
      <w:r w:rsidRPr="00B42F7C">
        <w:rPr>
          <w:rFonts w:cstheme="majorHAnsi"/>
        </w:rPr>
        <w:t xml:space="preserve">ring the nappy changing </w:t>
      </w:r>
      <w:r>
        <w:rPr>
          <w:rFonts w:cstheme="majorHAnsi"/>
        </w:rPr>
        <w:t xml:space="preserve">routine </w:t>
      </w:r>
      <w:r w:rsidRPr="00B42F7C">
        <w:rPr>
          <w:rFonts w:cstheme="majorHAnsi"/>
        </w:rPr>
        <w:t>throughout the day</w:t>
      </w:r>
    </w:p>
    <w:p w14:paraId="27A3D2E9" w14:textId="77777777" w:rsidR="007C53AE" w:rsidRPr="00B42F7C" w:rsidRDefault="007C53AE" w:rsidP="00387C6A">
      <w:pPr>
        <w:pStyle w:val="ListParagraph"/>
        <w:numPr>
          <w:ilvl w:val="0"/>
          <w:numId w:val="5"/>
        </w:numPr>
        <w:spacing w:after="0"/>
        <w:ind w:left="1080"/>
        <w:rPr>
          <w:rFonts w:cstheme="majorHAnsi"/>
        </w:rPr>
      </w:pPr>
      <w:r>
        <w:rPr>
          <w:rFonts w:cstheme="majorHAnsi"/>
        </w:rPr>
        <w:t>The i</w:t>
      </w:r>
      <w:r w:rsidRPr="00B42F7C">
        <w:rPr>
          <w:rFonts w:cstheme="majorHAnsi"/>
        </w:rPr>
        <w:t>nstall</w:t>
      </w:r>
      <w:r>
        <w:rPr>
          <w:rFonts w:cstheme="majorHAnsi"/>
        </w:rPr>
        <w:t>ation of</w:t>
      </w:r>
      <w:r w:rsidRPr="00B42F7C">
        <w:rPr>
          <w:rFonts w:cstheme="majorHAnsi"/>
        </w:rPr>
        <w:t xml:space="preserve"> a step ladder </w:t>
      </w:r>
      <w:r>
        <w:rPr>
          <w:rFonts w:cstheme="majorHAnsi"/>
        </w:rPr>
        <w:t xml:space="preserve">for children to use, which will </w:t>
      </w:r>
      <w:r w:rsidRPr="00B42F7C">
        <w:rPr>
          <w:rFonts w:cstheme="majorHAnsi"/>
        </w:rPr>
        <w:t xml:space="preserve">reduce </w:t>
      </w:r>
      <w:r>
        <w:rPr>
          <w:rFonts w:cstheme="majorHAnsi"/>
        </w:rPr>
        <w:t xml:space="preserve">the amount of </w:t>
      </w:r>
      <w:r w:rsidRPr="00B42F7C">
        <w:rPr>
          <w:rFonts w:cstheme="majorHAnsi"/>
        </w:rPr>
        <w:t>lifting</w:t>
      </w:r>
      <w:r>
        <w:rPr>
          <w:rFonts w:cstheme="majorHAnsi"/>
        </w:rPr>
        <w:t xml:space="preserve"> being done each day</w:t>
      </w:r>
      <w:r w:rsidRPr="00B42F7C">
        <w:rPr>
          <w:rFonts w:cstheme="majorHAnsi"/>
        </w:rPr>
        <w:t xml:space="preserve">. </w:t>
      </w:r>
    </w:p>
    <w:p w14:paraId="52DF020B" w14:textId="77777777" w:rsidR="007C53AE" w:rsidRPr="00B42F7C" w:rsidRDefault="007C53AE" w:rsidP="007C53AE">
      <w:pPr>
        <w:ind w:left="720"/>
        <w:rPr>
          <w:rFonts w:cstheme="majorHAnsi"/>
        </w:rPr>
      </w:pPr>
      <w:r>
        <w:rPr>
          <w:rFonts w:cstheme="majorHAnsi"/>
        </w:rPr>
        <w:t xml:space="preserve">Upon </w:t>
      </w:r>
      <w:r w:rsidRPr="009329F8">
        <w:rPr>
          <w:rFonts w:cstheme="majorHAnsi"/>
          <w:b/>
        </w:rPr>
        <w:t>review</w:t>
      </w:r>
      <w:r w:rsidRPr="00B42F7C">
        <w:rPr>
          <w:rFonts w:cstheme="majorHAnsi"/>
        </w:rPr>
        <w:t xml:space="preserve"> th</w:t>
      </w:r>
      <w:r>
        <w:rPr>
          <w:rFonts w:cstheme="majorHAnsi"/>
        </w:rPr>
        <w:t>ese practices</w:t>
      </w:r>
      <w:r w:rsidRPr="00B42F7C">
        <w:rPr>
          <w:rFonts w:cstheme="majorHAnsi"/>
        </w:rPr>
        <w:t xml:space="preserve"> has reduced the risk of </w:t>
      </w:r>
      <w:r>
        <w:rPr>
          <w:rFonts w:cstheme="majorHAnsi"/>
        </w:rPr>
        <w:t xml:space="preserve">possible </w:t>
      </w:r>
      <w:r w:rsidRPr="00B42F7C">
        <w:rPr>
          <w:rFonts w:cstheme="majorHAnsi"/>
        </w:rPr>
        <w:t xml:space="preserve">injury to educators. Regular </w:t>
      </w:r>
      <w:r>
        <w:rPr>
          <w:rFonts w:cstheme="majorHAnsi"/>
          <w:b/>
        </w:rPr>
        <w:t>monitoring</w:t>
      </w:r>
      <w:r w:rsidRPr="00B42F7C">
        <w:rPr>
          <w:rFonts w:cstheme="majorHAnsi"/>
        </w:rPr>
        <w:t xml:space="preserve"> will ensure the control measures are applied consistently. </w:t>
      </w:r>
    </w:p>
    <w:p w14:paraId="505E5230" w14:textId="77777777" w:rsidR="00976EF6" w:rsidRDefault="00976EF6" w:rsidP="00F347C8">
      <w:pPr>
        <w:shd w:val="clear" w:color="auto" w:fill="FFFFFF" w:themeFill="background1"/>
        <w:rPr>
          <w:rFonts w:cstheme="majorHAnsi"/>
        </w:rPr>
      </w:pPr>
    </w:p>
    <w:p w14:paraId="4D83CE62" w14:textId="77777777" w:rsidR="008E769A" w:rsidRDefault="008E769A">
      <w:pPr>
        <w:spacing w:after="0"/>
        <w:rPr>
          <w:rFonts w:cstheme="majorHAnsi"/>
        </w:rPr>
      </w:pPr>
      <w:r>
        <w:rPr>
          <w:rFonts w:cstheme="majorHAnsi"/>
        </w:rPr>
        <w:br w:type="page"/>
      </w:r>
    </w:p>
    <w:p w14:paraId="069FFA71" w14:textId="1A7D7761" w:rsidR="00A15DEE" w:rsidRDefault="00A57B90" w:rsidP="00FB0E77">
      <w:pPr>
        <w:pStyle w:val="Heading1"/>
      </w:pPr>
      <w:r>
        <w:lastRenderedPageBreak/>
        <w:br/>
      </w:r>
      <w:r w:rsidR="00087E73">
        <w:t xml:space="preserve">      </w:t>
      </w:r>
      <w:bookmarkStart w:id="205" w:name="_Toc221622219"/>
      <w:r w:rsidR="006F502D">
        <w:t>R</w:t>
      </w:r>
      <w:r w:rsidR="006B0F10" w:rsidRPr="00443C5C">
        <w:t xml:space="preserve">esources </w:t>
      </w:r>
      <w:r w:rsidR="00BF377E" w:rsidRPr="00443C5C">
        <w:t>and</w:t>
      </w:r>
      <w:r w:rsidR="002C4318" w:rsidRPr="00443C5C">
        <w:t xml:space="preserve"> </w:t>
      </w:r>
      <w:r w:rsidR="002C4318" w:rsidRPr="00FB0E77">
        <w:t>information</w:t>
      </w:r>
      <w:bookmarkEnd w:id="205"/>
    </w:p>
    <w:p w14:paraId="42577893" w14:textId="77777777" w:rsidR="006B03E9" w:rsidRPr="006B03E9" w:rsidRDefault="006B03E9" w:rsidP="006B03E9">
      <w:pPr>
        <w:pStyle w:val="Heading1"/>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93"/>
      </w:tblGrid>
      <w:tr w:rsidR="001E2987" w14:paraId="0649E531" w14:textId="77777777" w:rsidTr="00074AFD">
        <w:tc>
          <w:tcPr>
            <w:tcW w:w="2127" w:type="dxa"/>
          </w:tcPr>
          <w:p w14:paraId="30B969BC" w14:textId="77777777" w:rsidR="001E2987" w:rsidRDefault="001E2987" w:rsidP="00FB0E77">
            <w:pPr>
              <w:rPr>
                <w:rFonts w:cstheme="majorHAnsi"/>
                <w:b/>
              </w:rPr>
            </w:pPr>
            <w:r w:rsidRPr="00221296">
              <w:rPr>
                <w:rFonts w:cstheme="majorHAnsi"/>
                <w:b/>
              </w:rPr>
              <w:t>ACECQA</w:t>
            </w:r>
          </w:p>
        </w:tc>
        <w:tc>
          <w:tcPr>
            <w:tcW w:w="6893" w:type="dxa"/>
          </w:tcPr>
          <w:p w14:paraId="541A0BF7" w14:textId="77777777" w:rsidR="001E2987" w:rsidRDefault="001E2987" w:rsidP="00FB0E77">
            <w:pPr>
              <w:rPr>
                <w:rFonts w:cstheme="majorHAnsi"/>
                <w:b/>
              </w:rPr>
            </w:pPr>
            <w:r w:rsidRPr="00B63229">
              <w:rPr>
                <w:rFonts w:cstheme="majorHAnsi"/>
                <w:bCs/>
              </w:rPr>
              <w:t>Safe sleep and rest practices</w:t>
            </w:r>
            <w:r>
              <w:rPr>
                <w:rFonts w:cstheme="majorHAnsi"/>
                <w:bCs/>
              </w:rPr>
              <w:br/>
            </w:r>
            <w:hyperlink r:id="rId74" w:history="1">
              <w:r w:rsidRPr="006B03E9">
                <w:rPr>
                  <w:rStyle w:val="Hyperlink"/>
                  <w:rFonts w:cstheme="majorHAnsi"/>
                  <w:color w:val="0076AB"/>
                </w:rPr>
                <w:t>acecqa.gov.au/resources/supporting-materials/infosheet/safe-sleep-and-rest-practices</w:t>
              </w:r>
            </w:hyperlink>
          </w:p>
        </w:tc>
      </w:tr>
      <w:tr w:rsidR="001E2987" w14:paraId="498EA1C5" w14:textId="77777777" w:rsidTr="00074AFD">
        <w:tc>
          <w:tcPr>
            <w:tcW w:w="2127" w:type="dxa"/>
          </w:tcPr>
          <w:p w14:paraId="5BEA2FD6" w14:textId="77777777" w:rsidR="001E2987" w:rsidRDefault="001E2987" w:rsidP="00FB0E77">
            <w:pPr>
              <w:rPr>
                <w:rFonts w:cstheme="majorHAnsi"/>
                <w:b/>
              </w:rPr>
            </w:pPr>
            <w:r w:rsidRPr="00221296">
              <w:rPr>
                <w:rFonts w:cstheme="majorHAnsi"/>
                <w:b/>
              </w:rPr>
              <w:t>ACECQA</w:t>
            </w:r>
          </w:p>
        </w:tc>
        <w:tc>
          <w:tcPr>
            <w:tcW w:w="6893" w:type="dxa"/>
          </w:tcPr>
          <w:p w14:paraId="423A16EF" w14:textId="42B6D18F" w:rsidR="001E2987" w:rsidRPr="001E2987" w:rsidRDefault="001E2987" w:rsidP="00FB0E77">
            <w:pPr>
              <w:rPr>
                <w:rFonts w:cstheme="majorHAnsi"/>
              </w:rPr>
            </w:pPr>
            <w:r w:rsidRPr="006B03E9">
              <w:rPr>
                <w:rFonts w:cstheme="majorHAnsi"/>
              </w:rPr>
              <w:t>We Hear You Blog</w:t>
            </w:r>
            <w:r>
              <w:br/>
            </w:r>
            <w:hyperlink r:id="rId75" w:history="1">
              <w:r w:rsidRPr="006B03E9">
                <w:rPr>
                  <w:rStyle w:val="Hyperlink"/>
                  <w:rFonts w:cstheme="majorHAnsi"/>
                  <w:color w:val="0076AB"/>
                </w:rPr>
                <w:t>Beyond the Fence – extending children’s experiences outdoor</w:t>
              </w:r>
              <w:r w:rsidRPr="00106911">
                <w:rPr>
                  <w:rStyle w:val="Hyperlink"/>
                  <w:rFonts w:cstheme="majorHAnsi"/>
                  <w:color w:val="0076AB"/>
                </w:rPr>
                <w:t>s</w:t>
              </w:r>
            </w:hyperlink>
          </w:p>
        </w:tc>
      </w:tr>
      <w:tr w:rsidR="001E2987" w14:paraId="066C8458" w14:textId="77777777" w:rsidTr="00074AFD">
        <w:tc>
          <w:tcPr>
            <w:tcW w:w="2127" w:type="dxa"/>
          </w:tcPr>
          <w:p w14:paraId="7FE0DF53" w14:textId="77777777" w:rsidR="001E2987" w:rsidRDefault="001E2987" w:rsidP="00FB0E77">
            <w:pPr>
              <w:rPr>
                <w:rFonts w:cstheme="majorHAnsi"/>
                <w:b/>
              </w:rPr>
            </w:pPr>
            <w:r w:rsidRPr="00221296">
              <w:rPr>
                <w:rFonts w:cstheme="majorHAnsi"/>
                <w:b/>
              </w:rPr>
              <w:t>ACECQA</w:t>
            </w:r>
          </w:p>
        </w:tc>
        <w:tc>
          <w:tcPr>
            <w:tcW w:w="6893" w:type="dxa"/>
          </w:tcPr>
          <w:p w14:paraId="70E46E68" w14:textId="77777777" w:rsidR="001E2987" w:rsidRDefault="001E2987" w:rsidP="00FB0E77">
            <w:pPr>
              <w:rPr>
                <w:rFonts w:cstheme="majorHAnsi"/>
                <w:b/>
              </w:rPr>
            </w:pPr>
            <w:r w:rsidRPr="006B03E9">
              <w:t>Meeting the NQS</w:t>
            </w:r>
            <w:r>
              <w:t xml:space="preserve"> </w:t>
            </w:r>
            <w:r>
              <w:br/>
            </w:r>
            <w:hyperlink r:id="rId76" w:history="1">
              <w:r w:rsidRPr="006B03E9">
                <w:rPr>
                  <w:rStyle w:val="Hyperlink"/>
                  <w:rFonts w:cstheme="majorHAnsi"/>
                  <w:color w:val="0076AB"/>
                </w:rPr>
                <w:t>acecqa.gov.au/resources/research/meeting-</w:t>
              </w:r>
              <w:proofErr w:type="spellStart"/>
              <w:r w:rsidRPr="006B03E9">
                <w:rPr>
                  <w:rStyle w:val="Hyperlink"/>
                  <w:rFonts w:cstheme="majorHAnsi"/>
                  <w:color w:val="0076AB"/>
                </w:rPr>
                <w:t>nqs</w:t>
              </w:r>
              <w:proofErr w:type="spellEnd"/>
            </w:hyperlink>
          </w:p>
        </w:tc>
      </w:tr>
      <w:tr w:rsidR="00D74B01" w14:paraId="1D4F7572" w14:textId="77777777" w:rsidTr="00074AFD">
        <w:tc>
          <w:tcPr>
            <w:tcW w:w="2127" w:type="dxa"/>
          </w:tcPr>
          <w:p w14:paraId="7A1B1C85" w14:textId="6643C086" w:rsidR="00D74B01" w:rsidRPr="00221296" w:rsidRDefault="00D74B01" w:rsidP="00FB0E77">
            <w:pPr>
              <w:rPr>
                <w:rFonts w:cstheme="majorHAnsi"/>
                <w:b/>
              </w:rPr>
            </w:pPr>
            <w:r>
              <w:rPr>
                <w:rFonts w:cstheme="majorHAnsi"/>
                <w:b/>
              </w:rPr>
              <w:t>ACECQA</w:t>
            </w:r>
          </w:p>
        </w:tc>
        <w:tc>
          <w:tcPr>
            <w:tcW w:w="6893" w:type="dxa"/>
          </w:tcPr>
          <w:p w14:paraId="7D22060F" w14:textId="758C4F77" w:rsidR="00D74B01" w:rsidRPr="00D74B01" w:rsidRDefault="00D74B01" w:rsidP="001E2987">
            <w:pPr>
              <w:rPr>
                <w:rFonts w:cstheme="majorHAnsi"/>
                <w:color w:val="0076AB"/>
                <w:u w:val="single"/>
              </w:rPr>
            </w:pPr>
            <w:r w:rsidRPr="006B03E9">
              <w:rPr>
                <w:rFonts w:cstheme="majorHAnsi"/>
              </w:rPr>
              <w:t>Quality Area 2 Resources</w:t>
            </w:r>
            <w:r>
              <w:rPr>
                <w:rFonts w:cstheme="majorHAnsi"/>
              </w:rPr>
              <w:br/>
            </w:r>
            <w:hyperlink r:id="rId77" w:history="1">
              <w:r w:rsidRPr="006B03E9">
                <w:rPr>
                  <w:rStyle w:val="Hyperlink"/>
                  <w:rFonts w:cstheme="majorHAnsi"/>
                  <w:color w:val="0076AB"/>
                </w:rPr>
                <w:t>acecqa.gov.au/nqf/national-quality-standard/quality-area-2-childrens-health-and-safety</w:t>
              </w:r>
            </w:hyperlink>
          </w:p>
        </w:tc>
      </w:tr>
      <w:tr w:rsidR="001E2987" w14:paraId="347D90E6" w14:textId="77777777" w:rsidTr="00074AFD">
        <w:tc>
          <w:tcPr>
            <w:tcW w:w="2127" w:type="dxa"/>
          </w:tcPr>
          <w:p w14:paraId="0C1DE17D" w14:textId="77777777" w:rsidR="001E2987" w:rsidRDefault="001E2987" w:rsidP="00FB0E77">
            <w:pPr>
              <w:rPr>
                <w:rFonts w:cstheme="majorHAnsi"/>
                <w:b/>
              </w:rPr>
            </w:pPr>
            <w:r w:rsidRPr="00221296">
              <w:rPr>
                <w:rFonts w:cstheme="majorHAnsi"/>
                <w:b/>
              </w:rPr>
              <w:t>ACECQA</w:t>
            </w:r>
          </w:p>
          <w:p w14:paraId="716030C1" w14:textId="77777777" w:rsidR="0038322C" w:rsidRDefault="0038322C" w:rsidP="00FB0E77">
            <w:pPr>
              <w:rPr>
                <w:rFonts w:cstheme="majorHAnsi"/>
                <w:b/>
              </w:rPr>
            </w:pPr>
          </w:p>
          <w:p w14:paraId="123B4CBC" w14:textId="77777777" w:rsidR="0038322C" w:rsidRDefault="0038322C" w:rsidP="00FB0E77">
            <w:pPr>
              <w:rPr>
                <w:rFonts w:cstheme="majorHAnsi"/>
                <w:b/>
              </w:rPr>
            </w:pPr>
            <w:r>
              <w:rPr>
                <w:rFonts w:cstheme="majorHAnsi"/>
                <w:b/>
              </w:rPr>
              <w:t>Child &amp; Nature Alliance of Canada</w:t>
            </w:r>
          </w:p>
        </w:tc>
        <w:tc>
          <w:tcPr>
            <w:tcW w:w="6893" w:type="dxa"/>
          </w:tcPr>
          <w:p w14:paraId="07FB7C13" w14:textId="1ABD5B6F" w:rsidR="007C7A8C" w:rsidRDefault="002011BA" w:rsidP="0034588F">
            <w:pPr>
              <w:spacing w:after="0"/>
              <w:rPr>
                <w:rFonts w:cstheme="majorHAnsi"/>
              </w:rPr>
            </w:pPr>
            <w:r w:rsidRPr="002011BA">
              <w:rPr>
                <w:rFonts w:cstheme="majorHAnsi"/>
              </w:rPr>
              <w:t>NQF Child Safety Guides</w:t>
            </w:r>
          </w:p>
          <w:p w14:paraId="03B3AB74" w14:textId="32D57ADA" w:rsidR="002011BA" w:rsidRPr="00EB4556" w:rsidRDefault="00DC1CC9" w:rsidP="0034588F">
            <w:pPr>
              <w:spacing w:after="0"/>
              <w:rPr>
                <w:rStyle w:val="Hyperlink"/>
                <w:rFonts w:cstheme="majorBidi"/>
                <w:color w:val="0076AB"/>
              </w:rPr>
            </w:pPr>
            <w:r w:rsidRPr="00EB4556">
              <w:rPr>
                <w:rStyle w:val="Hyperlink"/>
                <w:rFonts w:cstheme="majorBidi"/>
                <w:color w:val="0076AB"/>
              </w:rPr>
              <w:fldChar w:fldCharType="begin"/>
            </w:r>
            <w:r w:rsidRPr="00EB4556">
              <w:rPr>
                <w:rStyle w:val="Hyperlink"/>
                <w:rFonts w:cstheme="majorBidi"/>
                <w:color w:val="0076AB"/>
              </w:rPr>
              <w:instrText>HYPERLINK "https://www.acecqa.gov.au/nqf-child-safe-culture-guide"</w:instrText>
            </w:r>
            <w:r w:rsidRPr="00EB4556">
              <w:rPr>
                <w:rStyle w:val="Hyperlink"/>
                <w:rFonts w:cstheme="majorBidi"/>
                <w:color w:val="0076AB"/>
              </w:rPr>
            </w:r>
            <w:r w:rsidRPr="00EB4556">
              <w:rPr>
                <w:rStyle w:val="Hyperlink"/>
                <w:rFonts w:cstheme="majorBidi"/>
                <w:color w:val="0076AB"/>
              </w:rPr>
              <w:fldChar w:fldCharType="separate"/>
            </w:r>
            <w:r w:rsidR="0034588F" w:rsidRPr="00EB4556">
              <w:rPr>
                <w:rStyle w:val="Hyperlink"/>
                <w:rFonts w:cstheme="majorBidi"/>
                <w:color w:val="0076AB"/>
              </w:rPr>
              <w:t>NQF Child Safe Culture Guide</w:t>
            </w:r>
          </w:p>
          <w:p w14:paraId="08DA6B90" w14:textId="0D2E2469" w:rsidR="0034588F" w:rsidRPr="00EB4556" w:rsidRDefault="00DC1CC9" w:rsidP="0034588F">
            <w:pPr>
              <w:rPr>
                <w:rStyle w:val="Hyperlink"/>
                <w:rFonts w:cstheme="majorBidi"/>
                <w:color w:val="0076AB"/>
              </w:rPr>
            </w:pPr>
            <w:r w:rsidRPr="00EB4556">
              <w:rPr>
                <w:rStyle w:val="Hyperlink"/>
                <w:rFonts w:cstheme="majorBidi"/>
                <w:color w:val="0076AB"/>
              </w:rPr>
              <w:fldChar w:fldCharType="end"/>
            </w:r>
            <w:hyperlink r:id="rId78" w:history="1">
              <w:r w:rsidR="0034588F" w:rsidRPr="00EB4556">
                <w:rPr>
                  <w:rStyle w:val="Hyperlink"/>
                  <w:rFonts w:cstheme="majorBidi"/>
                  <w:color w:val="0076AB"/>
                </w:rPr>
                <w:t>NQF Online Safety Guide</w:t>
              </w:r>
            </w:hyperlink>
          </w:p>
          <w:p w14:paraId="6A98C887" w14:textId="46CE851C" w:rsidR="002C5CBF" w:rsidRDefault="00DE3408" w:rsidP="001E2987">
            <w:pPr>
              <w:rPr>
                <w:rFonts w:cstheme="majorBidi"/>
              </w:rPr>
            </w:pPr>
            <w:r w:rsidRPr="002C5CBF">
              <w:rPr>
                <w:rFonts w:cstheme="majorBidi"/>
              </w:rPr>
              <w:t>Risk-Benefit Assessment for outdoor play: A Canadian Toolkit</w:t>
            </w:r>
          </w:p>
          <w:p w14:paraId="55D3AC15" w14:textId="3A22C1A2" w:rsidR="00DE3408" w:rsidRPr="002C5CBF" w:rsidRDefault="002C5CBF" w:rsidP="001E2987">
            <w:hyperlink r:id="rId79" w:history="1">
              <w:r w:rsidRPr="00EB4556">
                <w:rPr>
                  <w:rStyle w:val="Hyperlink"/>
                  <w:rFonts w:cstheme="majorBidi"/>
                  <w:color w:val="0076AB"/>
                </w:rPr>
                <w:t>https://www.outdoorplaycanada.ca/wp-content/uploads/2023/02/Risk-Benefit-Assessment-Toolkit.pdf</w:t>
              </w:r>
            </w:hyperlink>
          </w:p>
        </w:tc>
      </w:tr>
      <w:tr w:rsidR="001E2987" w14:paraId="783FFEEF" w14:textId="77777777" w:rsidTr="00074AFD">
        <w:tc>
          <w:tcPr>
            <w:tcW w:w="2127" w:type="dxa"/>
          </w:tcPr>
          <w:p w14:paraId="502C9747" w14:textId="77777777" w:rsidR="001E2987" w:rsidRDefault="00862A79" w:rsidP="00FB0E77">
            <w:pPr>
              <w:rPr>
                <w:rFonts w:cstheme="majorHAnsi"/>
                <w:b/>
              </w:rPr>
            </w:pPr>
            <w:r w:rsidRPr="00221296">
              <w:rPr>
                <w:rFonts w:cstheme="majorHAnsi"/>
                <w:b/>
                <w:bCs/>
              </w:rPr>
              <w:t>Encyclopaedia</w:t>
            </w:r>
            <w:r w:rsidR="001E2987" w:rsidRPr="00221296">
              <w:rPr>
                <w:rFonts w:cstheme="majorHAnsi"/>
                <w:b/>
                <w:bCs/>
              </w:rPr>
              <w:t xml:space="preserve"> on Early Childhood De</w:t>
            </w:r>
            <w:r w:rsidR="001E2987">
              <w:rPr>
                <w:rFonts w:cstheme="majorHAnsi"/>
                <w:b/>
                <w:bCs/>
              </w:rPr>
              <w:t>velopment</w:t>
            </w:r>
          </w:p>
        </w:tc>
        <w:tc>
          <w:tcPr>
            <w:tcW w:w="6893" w:type="dxa"/>
          </w:tcPr>
          <w:p w14:paraId="59B462D2" w14:textId="77777777" w:rsidR="001E2987" w:rsidRPr="001E2987" w:rsidRDefault="001E2987" w:rsidP="00FB0E77">
            <w:pPr>
              <w:rPr>
                <w:color w:val="0076AB"/>
                <w:u w:val="single"/>
              </w:rPr>
            </w:pPr>
            <w:r w:rsidRPr="006B03E9">
              <w:rPr>
                <w:rFonts w:cstheme="majorHAnsi"/>
              </w:rPr>
              <w:t>Outdoor Risky Play</w:t>
            </w:r>
            <w:r>
              <w:rPr>
                <w:rFonts w:cstheme="majorHAnsi"/>
              </w:rPr>
              <w:br/>
            </w:r>
            <w:hyperlink r:id="rId80" w:history="1">
              <w:r w:rsidRPr="006B03E9">
                <w:rPr>
                  <w:rStyle w:val="Hyperlink"/>
                  <w:rFonts w:cstheme="majorHAnsi"/>
                  <w:color w:val="0076AB"/>
                </w:rPr>
                <w:t>child-encyclopedia.com/outdoor-play/according-experts/outdoor-risky-play</w:t>
              </w:r>
            </w:hyperlink>
            <w:r w:rsidRPr="006B03E9">
              <w:rPr>
                <w:rStyle w:val="Hyperlink"/>
                <w:color w:val="0076AB"/>
              </w:rPr>
              <w:t xml:space="preserve"> </w:t>
            </w:r>
          </w:p>
        </w:tc>
      </w:tr>
      <w:tr w:rsidR="001E2987" w14:paraId="06EF2303" w14:textId="77777777" w:rsidTr="00074AFD">
        <w:tc>
          <w:tcPr>
            <w:tcW w:w="2127" w:type="dxa"/>
          </w:tcPr>
          <w:p w14:paraId="4A23FF33" w14:textId="77777777" w:rsidR="001E2987" w:rsidRDefault="001E2987" w:rsidP="00FB0E77">
            <w:pPr>
              <w:rPr>
                <w:rFonts w:cstheme="majorHAnsi"/>
                <w:b/>
              </w:rPr>
            </w:pPr>
            <w:proofErr w:type="spellStart"/>
            <w:r>
              <w:rPr>
                <w:rFonts w:cstheme="majorHAnsi"/>
                <w:b/>
                <w:bCs/>
              </w:rPr>
              <w:t>Kidsafe</w:t>
            </w:r>
            <w:proofErr w:type="spellEnd"/>
            <w:r>
              <w:rPr>
                <w:rFonts w:cstheme="majorHAnsi"/>
                <w:b/>
                <w:bCs/>
              </w:rPr>
              <w:t xml:space="preserve"> NSW</w:t>
            </w:r>
          </w:p>
        </w:tc>
        <w:tc>
          <w:tcPr>
            <w:tcW w:w="6893" w:type="dxa"/>
          </w:tcPr>
          <w:p w14:paraId="6202226A" w14:textId="77777777" w:rsidR="001E2987" w:rsidRDefault="001E2987" w:rsidP="00FB0E77">
            <w:pPr>
              <w:rPr>
                <w:rFonts w:cstheme="majorHAnsi"/>
                <w:b/>
              </w:rPr>
            </w:pPr>
            <w:r w:rsidRPr="00982AC0">
              <w:rPr>
                <w:rFonts w:cstheme="majorHAnsi"/>
              </w:rPr>
              <w:t>Challenging Play: Risky!</w:t>
            </w:r>
            <w:r>
              <w:rPr>
                <w:rFonts w:cstheme="majorHAnsi"/>
              </w:rPr>
              <w:br/>
            </w:r>
            <w:hyperlink r:id="rId81" w:history="1">
              <w:r w:rsidRPr="006B03E9">
                <w:rPr>
                  <w:rStyle w:val="Hyperlink"/>
                  <w:rFonts w:cstheme="majorHAnsi"/>
                  <w:color w:val="0076AB"/>
                </w:rPr>
                <w:t>kidsafensw.org/playground-safety/challenging-play-risky/</w:t>
              </w:r>
            </w:hyperlink>
          </w:p>
        </w:tc>
      </w:tr>
      <w:tr w:rsidR="001E2987" w14:paraId="070A259C" w14:textId="77777777" w:rsidTr="00074AFD">
        <w:tc>
          <w:tcPr>
            <w:tcW w:w="2127" w:type="dxa"/>
          </w:tcPr>
          <w:p w14:paraId="1F1EF026" w14:textId="77777777" w:rsidR="001E2987" w:rsidRDefault="001E2987" w:rsidP="00FB0E77">
            <w:pPr>
              <w:rPr>
                <w:rFonts w:cstheme="majorHAnsi"/>
                <w:b/>
              </w:rPr>
            </w:pPr>
            <w:proofErr w:type="spellStart"/>
            <w:r w:rsidRPr="00443C5C">
              <w:rPr>
                <w:rFonts w:cstheme="majorHAnsi"/>
                <w:b/>
                <w:bCs/>
              </w:rPr>
              <w:t>Ki</w:t>
            </w:r>
            <w:r>
              <w:rPr>
                <w:rFonts w:cstheme="majorHAnsi"/>
                <w:b/>
                <w:bCs/>
              </w:rPr>
              <w:t>dsafe</w:t>
            </w:r>
            <w:proofErr w:type="spellEnd"/>
            <w:r>
              <w:rPr>
                <w:rFonts w:cstheme="majorHAnsi"/>
                <w:b/>
                <w:bCs/>
              </w:rPr>
              <w:t xml:space="preserve"> NSW</w:t>
            </w:r>
          </w:p>
        </w:tc>
        <w:tc>
          <w:tcPr>
            <w:tcW w:w="6893" w:type="dxa"/>
          </w:tcPr>
          <w:p w14:paraId="00EFB547" w14:textId="77777777" w:rsidR="001E2987" w:rsidRDefault="001E2987" w:rsidP="00FB0E77">
            <w:pPr>
              <w:rPr>
                <w:rFonts w:cstheme="majorHAnsi"/>
                <w:b/>
              </w:rPr>
            </w:pPr>
            <w:proofErr w:type="spellStart"/>
            <w:r w:rsidRPr="00982AC0">
              <w:rPr>
                <w:rFonts w:cstheme="majorHAnsi"/>
              </w:rPr>
              <w:t>Kidsafe</w:t>
            </w:r>
            <w:proofErr w:type="spellEnd"/>
            <w:r w:rsidRPr="00982AC0">
              <w:rPr>
                <w:rFonts w:cstheme="majorHAnsi"/>
              </w:rPr>
              <w:t xml:space="preserve"> Family Day Care Safety Guidelines</w:t>
            </w:r>
            <w:r>
              <w:rPr>
                <w:rFonts w:cstheme="majorHAnsi"/>
              </w:rPr>
              <w:br/>
            </w:r>
            <w:hyperlink r:id="rId82" w:history="1">
              <w:r w:rsidRPr="006B03E9">
                <w:rPr>
                  <w:rStyle w:val="Hyperlink"/>
                  <w:rFonts w:cstheme="majorHAnsi"/>
                  <w:color w:val="0076AB"/>
                </w:rPr>
                <w:t>kidsafensw.org/home-community/family-</w:t>
              </w:r>
              <w:proofErr w:type="gramStart"/>
              <w:r w:rsidRPr="006B03E9">
                <w:rPr>
                  <w:rStyle w:val="Hyperlink"/>
                  <w:rFonts w:cstheme="majorHAnsi"/>
                  <w:color w:val="0076AB"/>
                </w:rPr>
                <w:t>day-care</w:t>
              </w:r>
              <w:proofErr w:type="gramEnd"/>
              <w:r w:rsidRPr="006B03E9">
                <w:rPr>
                  <w:rStyle w:val="Hyperlink"/>
                  <w:rFonts w:cstheme="majorHAnsi"/>
                  <w:color w:val="0076AB"/>
                </w:rPr>
                <w:t>/</w:t>
              </w:r>
            </w:hyperlink>
          </w:p>
        </w:tc>
      </w:tr>
      <w:tr w:rsidR="001E2987" w14:paraId="65FD9D30" w14:textId="77777777" w:rsidTr="00074AFD">
        <w:tc>
          <w:tcPr>
            <w:tcW w:w="2127" w:type="dxa"/>
          </w:tcPr>
          <w:p w14:paraId="2B5189B9" w14:textId="77777777" w:rsidR="001E2987" w:rsidRPr="00443C5C" w:rsidRDefault="001E2987" w:rsidP="00FB0E77">
            <w:pPr>
              <w:rPr>
                <w:rFonts w:cstheme="majorHAnsi"/>
                <w:b/>
                <w:bCs/>
              </w:rPr>
            </w:pPr>
            <w:r>
              <w:rPr>
                <w:rFonts w:cstheme="majorHAnsi"/>
                <w:b/>
                <w:bCs/>
              </w:rPr>
              <w:t>Lady Gowrie Tasmania</w:t>
            </w:r>
          </w:p>
        </w:tc>
        <w:tc>
          <w:tcPr>
            <w:tcW w:w="6893" w:type="dxa"/>
          </w:tcPr>
          <w:p w14:paraId="721D3816" w14:textId="77777777" w:rsidR="001E2987" w:rsidRPr="00982AC0" w:rsidRDefault="001E2987" w:rsidP="001E2987">
            <w:pPr>
              <w:rPr>
                <w:rFonts w:cstheme="majorHAnsi"/>
              </w:rPr>
            </w:pPr>
            <w:r w:rsidRPr="001E2987">
              <w:rPr>
                <w:rFonts w:cstheme="majorHAnsi"/>
              </w:rPr>
              <w:t>Risk Assessment and Risk Management in Family Day Care</w:t>
            </w:r>
            <w:r>
              <w:rPr>
                <w:rFonts w:cstheme="majorHAnsi"/>
              </w:rPr>
              <w:br/>
            </w:r>
            <w:hyperlink r:id="rId83" w:history="1">
              <w:r w:rsidRPr="001E2987">
                <w:rPr>
                  <w:rStyle w:val="Hyperlink"/>
                  <w:rFonts w:cstheme="majorHAnsi"/>
                  <w:color w:val="0076AB"/>
                </w:rPr>
                <w:t>acecqa.gov.au/media/31471</w:t>
              </w:r>
            </w:hyperlink>
          </w:p>
        </w:tc>
      </w:tr>
      <w:tr w:rsidR="001E2987" w14:paraId="6C626A90" w14:textId="77777777" w:rsidTr="00074AFD">
        <w:tc>
          <w:tcPr>
            <w:tcW w:w="2127" w:type="dxa"/>
          </w:tcPr>
          <w:p w14:paraId="4D841FF7" w14:textId="77777777" w:rsidR="001E2987" w:rsidRPr="00443C5C" w:rsidRDefault="001E2987" w:rsidP="00802799">
            <w:pPr>
              <w:rPr>
                <w:rFonts w:cstheme="majorHAnsi"/>
                <w:b/>
                <w:bCs/>
              </w:rPr>
            </w:pPr>
            <w:r w:rsidRPr="00443C5C">
              <w:rPr>
                <w:rFonts w:cstheme="majorHAnsi"/>
                <w:b/>
                <w:bCs/>
              </w:rPr>
              <w:t xml:space="preserve">National Health and Medical </w:t>
            </w:r>
            <w:r w:rsidRPr="00443C5C">
              <w:rPr>
                <w:rFonts w:cstheme="majorHAnsi"/>
                <w:b/>
                <w:bCs/>
              </w:rPr>
              <w:lastRenderedPageBreak/>
              <w:t>Research Council (NHMRC)</w:t>
            </w:r>
          </w:p>
        </w:tc>
        <w:tc>
          <w:tcPr>
            <w:tcW w:w="6893" w:type="dxa"/>
          </w:tcPr>
          <w:p w14:paraId="60CB254A" w14:textId="77777777" w:rsidR="001E2987" w:rsidRPr="00982AC0" w:rsidRDefault="001E2987" w:rsidP="00194C92">
            <w:pPr>
              <w:rPr>
                <w:rFonts w:cstheme="majorHAnsi"/>
              </w:rPr>
            </w:pPr>
            <w:r w:rsidRPr="001E2987">
              <w:rPr>
                <w:rFonts w:cstheme="majorHAnsi"/>
              </w:rPr>
              <w:lastRenderedPageBreak/>
              <w:t>Staying healthy: Preventing infectious disease in early childhood education and care services (5</w:t>
            </w:r>
            <w:r w:rsidRPr="001E2987">
              <w:rPr>
                <w:rFonts w:cstheme="majorHAnsi"/>
                <w:vertAlign w:val="superscript"/>
              </w:rPr>
              <w:t>th</w:t>
            </w:r>
            <w:r w:rsidRPr="001E2987">
              <w:rPr>
                <w:rFonts w:cstheme="majorHAnsi"/>
              </w:rPr>
              <w:t xml:space="preserve"> Editio</w:t>
            </w:r>
            <w:r>
              <w:rPr>
                <w:rFonts w:cstheme="majorHAnsi"/>
              </w:rPr>
              <w:t>n)</w:t>
            </w:r>
            <w:r w:rsidR="00802799">
              <w:rPr>
                <w:rFonts w:cstheme="majorHAnsi"/>
              </w:rPr>
              <w:br/>
            </w:r>
            <w:hyperlink r:id="rId84" w:history="1">
              <w:r w:rsidR="00802799" w:rsidRPr="00802799">
                <w:rPr>
                  <w:rStyle w:val="Hyperlink"/>
                  <w:rFonts w:cstheme="majorHAnsi"/>
                  <w:color w:val="0076AB"/>
                </w:rPr>
                <w:t>nhmrc.gov.au/about-us/publications/staying-healthy-</w:t>
              </w:r>
              <w:r w:rsidR="00802799" w:rsidRPr="00802799">
                <w:rPr>
                  <w:rStyle w:val="Hyperlink"/>
                  <w:rFonts w:cstheme="majorHAnsi"/>
                  <w:color w:val="0076AB"/>
                </w:rPr>
                <w:lastRenderedPageBreak/>
                <w:t>preventing-infectious-diseases-early-childhood-education-and-care-services</w:t>
              </w:r>
            </w:hyperlink>
            <w:r w:rsidR="00802799">
              <w:rPr>
                <w:rFonts w:cstheme="majorHAnsi"/>
              </w:rPr>
              <w:t xml:space="preserve"> </w:t>
            </w:r>
          </w:p>
        </w:tc>
      </w:tr>
      <w:tr w:rsidR="001E2987" w14:paraId="0D19A425" w14:textId="77777777" w:rsidTr="00074AFD">
        <w:tc>
          <w:tcPr>
            <w:tcW w:w="2127" w:type="dxa"/>
          </w:tcPr>
          <w:p w14:paraId="169EF89F" w14:textId="77777777" w:rsidR="001E2987" w:rsidRPr="00443C5C" w:rsidRDefault="00802799" w:rsidP="00FB0E77">
            <w:pPr>
              <w:rPr>
                <w:rFonts w:cstheme="majorHAnsi"/>
                <w:b/>
                <w:bCs/>
              </w:rPr>
            </w:pPr>
            <w:r>
              <w:rPr>
                <w:rFonts w:cstheme="majorHAnsi"/>
                <w:b/>
                <w:bCs/>
              </w:rPr>
              <w:lastRenderedPageBreak/>
              <w:t>Play England</w:t>
            </w:r>
          </w:p>
        </w:tc>
        <w:tc>
          <w:tcPr>
            <w:tcW w:w="6893" w:type="dxa"/>
          </w:tcPr>
          <w:p w14:paraId="6BB4AB39" w14:textId="755FDC8D" w:rsidR="002C5CBF" w:rsidRPr="00802799" w:rsidRDefault="00802799" w:rsidP="00FB0E77">
            <w:pPr>
              <w:rPr>
                <w:rFonts w:cstheme="majorBidi"/>
                <w:color w:val="0000FF"/>
                <w:u w:val="single"/>
              </w:rPr>
            </w:pPr>
            <w:r w:rsidRPr="00802799">
              <w:t>Managing risk in play provision: Implementation guid</w:t>
            </w:r>
            <w:r>
              <w:t>e</w:t>
            </w:r>
            <w:r>
              <w:br/>
            </w:r>
            <w:r w:rsidR="623DDC55" w:rsidRPr="00EB4556">
              <w:rPr>
                <w:rStyle w:val="Hyperlink"/>
                <w:rFonts w:cstheme="majorBidi"/>
                <w:color w:val="0076AB"/>
              </w:rPr>
              <w:t>https://dera.ioe.ac.uk/id/eprint/8625/1/00942-2008DOM-EN.pdf</w:t>
            </w:r>
          </w:p>
        </w:tc>
      </w:tr>
      <w:tr w:rsidR="001E2987" w14:paraId="7A0F4951" w14:textId="77777777" w:rsidTr="00074AFD">
        <w:tc>
          <w:tcPr>
            <w:tcW w:w="2127" w:type="dxa"/>
          </w:tcPr>
          <w:p w14:paraId="2BBACB6D" w14:textId="77777777" w:rsidR="001E2987" w:rsidRPr="00443C5C" w:rsidRDefault="00802799" w:rsidP="00FB0E77">
            <w:pPr>
              <w:rPr>
                <w:rFonts w:cstheme="majorHAnsi"/>
                <w:b/>
                <w:bCs/>
              </w:rPr>
            </w:pPr>
            <w:r w:rsidRPr="0049128A">
              <w:rPr>
                <w:rStyle w:val="Hyperlink"/>
                <w:rFonts w:cstheme="majorHAnsi"/>
                <w:b/>
                <w:color w:val="auto"/>
                <w:u w:val="none"/>
              </w:rPr>
              <w:t>Red Nose</w:t>
            </w:r>
          </w:p>
        </w:tc>
        <w:tc>
          <w:tcPr>
            <w:tcW w:w="6893" w:type="dxa"/>
          </w:tcPr>
          <w:p w14:paraId="381ADFFA" w14:textId="77777777" w:rsidR="001E2987" w:rsidRPr="00982AC0" w:rsidRDefault="00802799" w:rsidP="00FB0E77">
            <w:pPr>
              <w:rPr>
                <w:rFonts w:cstheme="majorHAnsi"/>
              </w:rPr>
            </w:pPr>
            <w:hyperlink r:id="rId85" w:history="1">
              <w:r w:rsidRPr="00802799">
                <w:rPr>
                  <w:rStyle w:val="Hyperlink"/>
                  <w:rFonts w:cstheme="majorHAnsi"/>
                  <w:color w:val="0076AB"/>
                </w:rPr>
                <w:t>rednose.org.au</w:t>
              </w:r>
            </w:hyperlink>
          </w:p>
        </w:tc>
      </w:tr>
      <w:tr w:rsidR="001E4C63" w14:paraId="4AFDA9EB" w14:textId="77777777" w:rsidTr="00074AFD">
        <w:tc>
          <w:tcPr>
            <w:tcW w:w="2127" w:type="dxa"/>
          </w:tcPr>
          <w:p w14:paraId="377C9DEA" w14:textId="77777777" w:rsidR="001E4C63" w:rsidRPr="0049128A" w:rsidRDefault="001E4C63" w:rsidP="00FB0E77">
            <w:pPr>
              <w:rPr>
                <w:rStyle w:val="Hyperlink"/>
                <w:rFonts w:cstheme="majorHAnsi"/>
                <w:b/>
                <w:color w:val="auto"/>
                <w:u w:val="none"/>
              </w:rPr>
            </w:pPr>
            <w:r>
              <w:rPr>
                <w:rStyle w:val="Hyperlink"/>
                <w:rFonts w:cstheme="majorHAnsi"/>
                <w:b/>
                <w:color w:val="auto"/>
                <w:u w:val="none"/>
              </w:rPr>
              <w:t>Raising Children Network</w:t>
            </w:r>
          </w:p>
        </w:tc>
        <w:tc>
          <w:tcPr>
            <w:tcW w:w="6893" w:type="dxa"/>
          </w:tcPr>
          <w:p w14:paraId="42C2ECA7" w14:textId="77777777" w:rsidR="001E4C63" w:rsidRPr="001E4C63" w:rsidRDefault="001E4C63" w:rsidP="00FB0E77">
            <w:pPr>
              <w:rPr>
                <w:rStyle w:val="Hyperlink"/>
                <w:rFonts w:cstheme="majorHAnsi"/>
                <w:color w:val="auto"/>
                <w:u w:val="none"/>
              </w:rPr>
            </w:pPr>
            <w:r w:rsidRPr="001E4C63">
              <w:rPr>
                <w:rStyle w:val="Hyperlink"/>
                <w:rFonts w:cstheme="majorHAnsi"/>
                <w:color w:val="auto"/>
                <w:u w:val="none"/>
              </w:rPr>
              <w:t>Information on road safet</w:t>
            </w:r>
            <w:r>
              <w:rPr>
                <w:rStyle w:val="Hyperlink"/>
                <w:rFonts w:cstheme="majorHAnsi"/>
                <w:color w:val="auto"/>
                <w:u w:val="none"/>
              </w:rPr>
              <w:t xml:space="preserve">y and seatbelts for infants, </w:t>
            </w:r>
            <w:r w:rsidRPr="001E4C63">
              <w:rPr>
                <w:rStyle w:val="Hyperlink"/>
                <w:rFonts w:cstheme="majorHAnsi"/>
                <w:color w:val="auto"/>
                <w:u w:val="none"/>
              </w:rPr>
              <w:t>pre-schoolers</w:t>
            </w:r>
            <w:r>
              <w:rPr>
                <w:rStyle w:val="Hyperlink"/>
                <w:rFonts w:cstheme="majorHAnsi"/>
                <w:color w:val="auto"/>
                <w:u w:val="none"/>
              </w:rPr>
              <w:t xml:space="preserve"> and school age children. </w:t>
            </w:r>
            <w:hyperlink r:id="rId86" w:history="1">
              <w:r w:rsidRPr="001E4C63">
                <w:rPr>
                  <w:rStyle w:val="Hyperlink"/>
                  <w:rFonts w:cstheme="majorHAnsi"/>
                  <w:color w:val="0076AB"/>
                </w:rPr>
                <w:t>https://raisingchildren.net.au/</w:t>
              </w:r>
            </w:hyperlink>
            <w:r>
              <w:rPr>
                <w:rStyle w:val="Hyperlink"/>
                <w:rFonts w:cstheme="majorHAnsi"/>
                <w:color w:val="auto"/>
                <w:u w:val="none"/>
              </w:rPr>
              <w:t xml:space="preserve"> </w:t>
            </w:r>
          </w:p>
        </w:tc>
      </w:tr>
      <w:tr w:rsidR="00802799" w14:paraId="54E8EE6F" w14:textId="77777777" w:rsidTr="00074AFD">
        <w:tc>
          <w:tcPr>
            <w:tcW w:w="2127" w:type="dxa"/>
          </w:tcPr>
          <w:p w14:paraId="006C81C1" w14:textId="024BFA04" w:rsidR="00802799" w:rsidRPr="0049128A" w:rsidRDefault="00802799" w:rsidP="00FB0E77">
            <w:pPr>
              <w:rPr>
                <w:rStyle w:val="Hyperlink"/>
                <w:rFonts w:cstheme="majorHAnsi"/>
                <w:b/>
                <w:color w:val="auto"/>
                <w:u w:val="none"/>
              </w:rPr>
            </w:pPr>
            <w:r>
              <w:rPr>
                <w:rFonts w:cstheme="majorHAnsi"/>
                <w:b/>
                <w:bCs/>
              </w:rPr>
              <w:t xml:space="preserve">WorkSafe </w:t>
            </w:r>
            <w:r w:rsidR="00074AFD">
              <w:rPr>
                <w:rFonts w:cstheme="majorHAnsi"/>
                <w:b/>
                <w:bCs/>
              </w:rPr>
              <w:br/>
            </w:r>
            <w:r>
              <w:rPr>
                <w:rFonts w:cstheme="majorHAnsi"/>
                <w:b/>
                <w:bCs/>
              </w:rPr>
              <w:t>Victoria</w:t>
            </w:r>
          </w:p>
        </w:tc>
        <w:tc>
          <w:tcPr>
            <w:tcW w:w="6893" w:type="dxa"/>
          </w:tcPr>
          <w:p w14:paraId="5DBA735F" w14:textId="77777777" w:rsidR="00802799" w:rsidRPr="00802799" w:rsidRDefault="00802799" w:rsidP="00FB0E77">
            <w:pPr>
              <w:rPr>
                <w:rStyle w:val="Hyperlink"/>
                <w:rFonts w:cstheme="majorHAnsi"/>
              </w:rPr>
            </w:pPr>
            <w:r w:rsidRPr="00802799">
              <w:rPr>
                <w:rFonts w:cstheme="majorHAnsi"/>
              </w:rPr>
              <w:t>Early childhood education and care: Safety basics</w:t>
            </w:r>
            <w:r>
              <w:rPr>
                <w:rFonts w:cstheme="majorHAnsi"/>
              </w:rPr>
              <w:br/>
            </w:r>
            <w:hyperlink r:id="rId87" w:history="1">
              <w:r w:rsidRPr="00802799">
                <w:rPr>
                  <w:rStyle w:val="Hyperlink"/>
                  <w:rFonts w:cstheme="majorHAnsi"/>
                  <w:color w:val="0076AB"/>
                </w:rPr>
                <w:t>worksafe.vic.gov.au/</w:t>
              </w:r>
            </w:hyperlink>
            <w:r>
              <w:rPr>
                <w:rStyle w:val="Hyperlink"/>
                <w:rFonts w:cstheme="majorHAnsi"/>
              </w:rPr>
              <w:t xml:space="preserve"> </w:t>
            </w:r>
          </w:p>
        </w:tc>
      </w:tr>
      <w:tr w:rsidR="00337952" w14:paraId="626FB745" w14:textId="77777777" w:rsidTr="00074AFD">
        <w:tc>
          <w:tcPr>
            <w:tcW w:w="2127" w:type="dxa"/>
          </w:tcPr>
          <w:p w14:paraId="74CB5C18" w14:textId="6CCB5F6B" w:rsidR="00337952" w:rsidRDefault="00337952" w:rsidP="00FB0E77">
            <w:pPr>
              <w:rPr>
                <w:rFonts w:cstheme="majorHAnsi"/>
                <w:b/>
                <w:bCs/>
              </w:rPr>
            </w:pPr>
          </w:p>
        </w:tc>
        <w:tc>
          <w:tcPr>
            <w:tcW w:w="6893" w:type="dxa"/>
          </w:tcPr>
          <w:p w14:paraId="38990C0A" w14:textId="215E0643" w:rsidR="00337952" w:rsidRPr="00802799" w:rsidRDefault="00074AFD" w:rsidP="00FB0E77">
            <w:pPr>
              <w:rPr>
                <w:rFonts w:cstheme="majorBidi"/>
              </w:rPr>
            </w:pPr>
            <w:r w:rsidRPr="2705F3F5">
              <w:rPr>
                <w:rFonts w:cstheme="majorBidi"/>
                <w:shd w:val="clear" w:color="auto" w:fill="FFFFFF"/>
              </w:rPr>
              <w:t xml:space="preserve"> </w:t>
            </w:r>
            <w:r w:rsidRPr="2705F3F5">
              <w:rPr>
                <w:rStyle w:val="Hyperlink"/>
                <w:rFonts w:cstheme="majorBidi"/>
                <w:b/>
                <w:color w:val="auto"/>
                <w:u w:val="none"/>
              </w:rPr>
              <w:t xml:space="preserve"> </w:t>
            </w:r>
            <w:r>
              <w:rPr>
                <w:rStyle w:val="Hyperlink"/>
                <w:rFonts w:cstheme="majorHAnsi"/>
                <w:b/>
                <w:color w:val="auto"/>
                <w:u w:val="none"/>
              </w:rPr>
              <w:br/>
            </w:r>
          </w:p>
        </w:tc>
      </w:tr>
    </w:tbl>
    <w:p w14:paraId="7FCE48D0" w14:textId="27CC5CE8" w:rsidR="00074AFD" w:rsidRDefault="00074AFD" w:rsidP="00074AFD"/>
    <w:p w14:paraId="6615082C" w14:textId="77777777" w:rsidR="00074AFD" w:rsidRPr="00074AFD" w:rsidRDefault="00074AFD" w:rsidP="00074AFD">
      <w:pPr>
        <w:pStyle w:val="Heading1"/>
        <w:rPr>
          <w:sz w:val="16"/>
          <w:szCs w:val="16"/>
        </w:rPr>
      </w:pPr>
    </w:p>
    <w:p w14:paraId="419BAECF" w14:textId="22778AD8" w:rsidR="00337952" w:rsidRDefault="00EB15B4" w:rsidP="00074AFD">
      <w:pPr>
        <w:pStyle w:val="Heading1"/>
        <w:rPr>
          <w:rStyle w:val="Hyperlink"/>
          <w:rFonts w:cstheme="majorHAnsi"/>
          <w:color w:val="auto"/>
          <w:u w:val="none"/>
        </w:rPr>
      </w:pPr>
      <w:r>
        <w:rPr>
          <w:rStyle w:val="Hyperlink"/>
          <w:rFonts w:cstheme="majorHAnsi"/>
          <w:color w:val="auto"/>
          <w:u w:val="none"/>
        </w:rPr>
        <w:t xml:space="preserve">      </w:t>
      </w:r>
      <w:bookmarkStart w:id="206" w:name="_Toc221622220"/>
      <w:r w:rsidR="00337952" w:rsidRPr="00F4153E">
        <w:rPr>
          <w:rStyle w:val="Hyperlink"/>
          <w:rFonts w:cstheme="majorHAnsi"/>
          <w:color w:val="auto"/>
          <w:u w:val="none"/>
        </w:rPr>
        <w:t>References</w:t>
      </w:r>
      <w:bookmarkStart w:id="207" w:name="_Hlk122424348"/>
      <w:bookmarkEnd w:id="206"/>
    </w:p>
    <w:p w14:paraId="217D427E" w14:textId="77777777" w:rsidR="00074AFD" w:rsidRPr="00074AFD" w:rsidRDefault="00074AFD" w:rsidP="00074AFD">
      <w:pPr>
        <w:pStyle w:val="Heading1"/>
        <w:rPr>
          <w:sz w:val="16"/>
          <w:szCs w:val="16"/>
        </w:rPr>
      </w:pPr>
    </w:p>
    <w:p w14:paraId="39DF4773" w14:textId="4E1292F1" w:rsidR="00F4153E" w:rsidRPr="00074AFD" w:rsidRDefault="00F4153E" w:rsidP="00F4153E">
      <w:pPr>
        <w:rPr>
          <w:rFonts w:cstheme="majorHAnsi"/>
          <w:bCs/>
        </w:rPr>
      </w:pPr>
      <w:r w:rsidRPr="00074AFD">
        <w:rPr>
          <w:rFonts w:cstheme="majorHAnsi"/>
          <w:bCs/>
        </w:rPr>
        <w:t>ACECQA (20</w:t>
      </w:r>
      <w:r w:rsidR="003909DA">
        <w:rPr>
          <w:rFonts w:cstheme="majorHAnsi"/>
          <w:bCs/>
        </w:rPr>
        <w:t>2</w:t>
      </w:r>
      <w:r w:rsidR="0005718D">
        <w:rPr>
          <w:rFonts w:cstheme="majorHAnsi"/>
          <w:bCs/>
        </w:rPr>
        <w:t>3</w:t>
      </w:r>
      <w:r w:rsidRPr="00074AFD">
        <w:rPr>
          <w:rFonts w:cstheme="majorHAnsi"/>
          <w:bCs/>
        </w:rPr>
        <w:t>) Guide to the National Quality Framework. Sydney, NSW: ACECQA.</w:t>
      </w:r>
    </w:p>
    <w:p w14:paraId="78F6E9A4" w14:textId="173BA1EE" w:rsidR="009D19B7" w:rsidRDefault="009D19B7" w:rsidP="009D19B7">
      <w:pPr>
        <w:rPr>
          <w:rFonts w:cstheme="majorHAnsi"/>
          <w:bCs/>
        </w:rPr>
      </w:pPr>
      <w:r w:rsidRPr="009D19B7">
        <w:rPr>
          <w:rFonts w:cstheme="majorHAnsi"/>
          <w:bCs/>
        </w:rPr>
        <w:t>Australian Government Department of Education –</w:t>
      </w:r>
      <w:r>
        <w:rPr>
          <w:rFonts w:cstheme="majorHAnsi"/>
          <w:bCs/>
        </w:rPr>
        <w:t xml:space="preserve"> </w:t>
      </w:r>
      <w:r w:rsidRPr="009D19B7">
        <w:rPr>
          <w:rFonts w:cstheme="majorHAnsi"/>
          <w:bCs/>
        </w:rPr>
        <w:t>Belonging, Being and Becoming: The Early Years Learning</w:t>
      </w:r>
      <w:r>
        <w:rPr>
          <w:rFonts w:cstheme="majorHAnsi"/>
          <w:bCs/>
        </w:rPr>
        <w:t xml:space="preserve"> </w:t>
      </w:r>
      <w:r w:rsidRPr="009D19B7">
        <w:rPr>
          <w:rFonts w:cstheme="majorHAnsi"/>
          <w:bCs/>
        </w:rPr>
        <w:t>Framework for Australia V2.0, 2022</w:t>
      </w:r>
    </w:p>
    <w:p w14:paraId="7A5AF963" w14:textId="3564D973" w:rsidR="005521CF" w:rsidRDefault="005521CF" w:rsidP="005521CF">
      <w:pPr>
        <w:rPr>
          <w:rFonts w:cstheme="majorHAnsi"/>
          <w:bCs/>
        </w:rPr>
      </w:pPr>
      <w:r w:rsidRPr="005521CF">
        <w:rPr>
          <w:rFonts w:cstheme="majorHAnsi"/>
          <w:bCs/>
        </w:rPr>
        <w:t>Australian Government Department of Education – My</w:t>
      </w:r>
      <w:r>
        <w:rPr>
          <w:rFonts w:cstheme="majorHAnsi"/>
          <w:bCs/>
        </w:rPr>
        <w:t xml:space="preserve"> </w:t>
      </w:r>
      <w:r w:rsidRPr="005521CF">
        <w:rPr>
          <w:rFonts w:cstheme="majorHAnsi"/>
          <w:bCs/>
        </w:rPr>
        <w:t>Time, Our Place: Framework for School Age Care in</w:t>
      </w:r>
      <w:r>
        <w:rPr>
          <w:rFonts w:cstheme="majorHAnsi"/>
          <w:bCs/>
        </w:rPr>
        <w:t xml:space="preserve"> </w:t>
      </w:r>
      <w:r w:rsidRPr="005521CF">
        <w:rPr>
          <w:rFonts w:cstheme="majorHAnsi"/>
          <w:bCs/>
        </w:rPr>
        <w:t>Australia V2.0, 2022</w:t>
      </w:r>
    </w:p>
    <w:p w14:paraId="17C3878B" w14:textId="77777777" w:rsidR="005521CF" w:rsidRDefault="005521CF" w:rsidP="00F4153E">
      <w:pPr>
        <w:rPr>
          <w:rFonts w:cstheme="majorHAnsi"/>
          <w:bCs/>
        </w:rPr>
      </w:pPr>
    </w:p>
    <w:bookmarkEnd w:id="207"/>
    <w:p w14:paraId="2DB5F5E4" w14:textId="36B86E1B" w:rsidR="00196153" w:rsidRPr="00074AFD" w:rsidRDefault="00196153" w:rsidP="00F4153E">
      <w:pPr>
        <w:rPr>
          <w:rFonts w:cstheme="majorHAnsi"/>
          <w:bCs/>
        </w:rPr>
      </w:pPr>
    </w:p>
    <w:sectPr w:rsidR="00196153" w:rsidRPr="00074AFD" w:rsidSect="00EB6E91">
      <w:footerReference w:type="default" r:id="rId8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3774" w14:textId="77777777" w:rsidR="001776FD" w:rsidRDefault="001776FD" w:rsidP="00FC22FE">
      <w:r>
        <w:separator/>
      </w:r>
    </w:p>
  </w:endnote>
  <w:endnote w:type="continuationSeparator" w:id="0">
    <w:p w14:paraId="2FF35EB4" w14:textId="77777777" w:rsidR="001776FD" w:rsidRDefault="001776FD" w:rsidP="00FC22FE">
      <w:r>
        <w:continuationSeparator/>
      </w:r>
    </w:p>
  </w:endnote>
  <w:endnote w:type="continuationNotice" w:id="1">
    <w:p w14:paraId="55462A85" w14:textId="77777777" w:rsidR="001776FD" w:rsidRDefault="001776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etaPlusMedium- Roman">
    <w:altName w:val="Calibri"/>
    <w:panose1 w:val="00000000000000000000"/>
    <w:charset w:val="00"/>
    <w:family w:val="auto"/>
    <w:notTrueType/>
    <w:pitch w:val="default"/>
    <w:sig w:usb0="00000003" w:usb1="00000000" w:usb2="00000000" w:usb3="00000000" w:csb0="00000001" w:csb1="00000000"/>
  </w:font>
  <w:font w:name="MetaPlusNormal- Roman">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05108"/>
      <w:docPartObj>
        <w:docPartGallery w:val="Page Numbers (Bottom of Page)"/>
        <w:docPartUnique/>
      </w:docPartObj>
    </w:sdtPr>
    <w:sdtEndPr>
      <w:rPr>
        <w:noProof/>
      </w:rPr>
    </w:sdtEndPr>
    <w:sdtContent>
      <w:p w14:paraId="73DA9B6D" w14:textId="36EB1F51" w:rsidR="001D19C8" w:rsidRDefault="001D19C8" w:rsidP="000A02C1">
        <w:pPr>
          <w:pStyle w:val="Footer"/>
          <w:spacing w:before="240"/>
        </w:pPr>
        <w:r>
          <w:rPr>
            <w:noProof/>
            <w:lang w:eastAsia="en-AU"/>
          </w:rPr>
          <mc:AlternateContent>
            <mc:Choice Requires="wps">
              <w:drawing>
                <wp:anchor distT="0" distB="0" distL="114300" distR="114300" simplePos="0" relativeHeight="251658248" behindDoc="0" locked="0" layoutInCell="1" allowOverlap="1" wp14:anchorId="3264DC5F" wp14:editId="7D5EBFA5">
                  <wp:simplePos x="0" y="0"/>
                  <wp:positionH relativeFrom="column">
                    <wp:posOffset>41275</wp:posOffset>
                  </wp:positionH>
                  <wp:positionV relativeFrom="paragraph">
                    <wp:posOffset>298450</wp:posOffset>
                  </wp:positionV>
                  <wp:extent cx="5835015" cy="20955"/>
                  <wp:effectExtent l="19050" t="19050" r="32385" b="361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5015" cy="20955"/>
                          </a:xfrm>
                          <a:prstGeom prst="line">
                            <a:avLst/>
                          </a:prstGeom>
                          <a:ln w="28575">
                            <a:solidFill>
                              <a:srgbClr val="FFC72D"/>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26AB9" id="Straight Connector 2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3.5pt" to="462.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" strokecolor="#ffc72d" strokeweight="2.25pt">
                  <v:stroke joinstyle="miter"/>
                  <o:lock v:ext="edit" shapetype="f"/>
                </v:line>
              </w:pict>
            </mc:Fallback>
          </mc:AlternateContent>
        </w:r>
        <w:r w:rsidRPr="005A23BF">
          <w:rPr>
            <w:noProof/>
            <w:lang w:eastAsia="en-AU"/>
          </w:rPr>
          <w:drawing>
            <wp:anchor distT="0" distB="0" distL="114300" distR="114300" simplePos="0" relativeHeight="251658246" behindDoc="0" locked="0" layoutInCell="1" allowOverlap="1" wp14:anchorId="6266ED4C" wp14:editId="21AA63B6">
              <wp:simplePos x="0" y="0"/>
              <wp:positionH relativeFrom="column">
                <wp:posOffset>-69043</wp:posOffset>
              </wp:positionH>
              <wp:positionV relativeFrom="paragraph">
                <wp:posOffset>333375</wp:posOffset>
              </wp:positionV>
              <wp:extent cx="795600" cy="439200"/>
              <wp:effectExtent l="0" t="0" r="0" b="0"/>
              <wp:wrapSquare wrapText="bothSides"/>
              <wp:docPr id="47" name="Picture 47" descr="M:\LIBRARY\Branding\Logos\ACECQA\ACECQA_Acronym_Logo_grey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IBRARY\Branding\Logos\ACECQA\ACECQA_Acronym_Logo_greylogoty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00" cy="439200"/>
                      </a:xfrm>
                      <a:prstGeom prst="rect">
                        <a:avLst/>
                      </a:prstGeom>
                      <a:noFill/>
                      <a:ln>
                        <a:noFill/>
                      </a:ln>
                    </pic:spPr>
                  </pic:pic>
                </a:graphicData>
              </a:graphic>
            </wp:anchor>
          </w:drawing>
        </w:r>
      </w:p>
      <w:p w14:paraId="24899358" w14:textId="1601E473" w:rsidR="001D19C8" w:rsidRDefault="001D19C8" w:rsidP="006C7D19">
        <w:pPr>
          <w:pStyle w:val="Footer"/>
          <w:spacing w:before="240"/>
          <w:jc w:val="center"/>
        </w:pPr>
        <w:r>
          <w:rPr>
            <w:noProof/>
            <w:lang w:eastAsia="en-AU"/>
          </w:rPr>
          <mc:AlternateContent>
            <mc:Choice Requires="wps">
              <w:drawing>
                <wp:anchor distT="0" distB="0" distL="114300" distR="114300" simplePos="0" relativeHeight="251658247" behindDoc="0" locked="0" layoutInCell="1" allowOverlap="1" wp14:anchorId="20C01490" wp14:editId="14337AFC">
                  <wp:simplePos x="0" y="0"/>
                  <wp:positionH relativeFrom="column">
                    <wp:posOffset>215900</wp:posOffset>
                  </wp:positionH>
                  <wp:positionV relativeFrom="paragraph">
                    <wp:posOffset>2640330</wp:posOffset>
                  </wp:positionV>
                  <wp:extent cx="8712200" cy="1270"/>
                  <wp:effectExtent l="0" t="19050" r="31750" b="368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12200" cy="1270"/>
                          </a:xfrm>
                          <a:prstGeom prst="line">
                            <a:avLst/>
                          </a:prstGeom>
                          <a:ln w="28575">
                            <a:solidFill>
                              <a:srgbClr val="FFC72D"/>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C7A8E" id="Straight Connector 30"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07.9pt" to="70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" strokecolor="#ffc72d" strokeweight="2.25pt">
                  <v:stroke joinstyle="miter"/>
                  <o:lock v:ext="edit" shapetype="f"/>
                </v:line>
              </w:pict>
            </mc:Fallback>
          </mc:AlternateContent>
        </w:r>
        <w:r>
          <w:t xml:space="preserve">                                                                            </w:t>
        </w:r>
        <w:r>
          <w:rPr>
            <w:rFonts w:ascii="Arial" w:hAnsi="Arial" w:cs="Arial"/>
            <w:sz w:val="16"/>
            <w:szCs w:val="16"/>
          </w:rPr>
          <w:t>Risk Assessment and Management Tool</w:t>
        </w:r>
        <w:r w:rsidRPr="006D1C72">
          <w:rPr>
            <w:rFonts w:ascii="Arial" w:hAnsi="Arial" w:cs="Arial"/>
            <w:sz w:val="16"/>
            <w:szCs w:val="16"/>
          </w:rPr>
          <w:t xml:space="preserve"> | </w:t>
        </w:r>
        <w:r w:rsidRPr="006D1C72">
          <w:rPr>
            <w:rFonts w:ascii="Arial" w:hAnsi="Arial" w:cs="Arial"/>
            <w:sz w:val="16"/>
            <w:szCs w:val="16"/>
          </w:rPr>
          <w:fldChar w:fldCharType="begin"/>
        </w:r>
        <w:r w:rsidRPr="006D1C72">
          <w:rPr>
            <w:rFonts w:ascii="Arial" w:hAnsi="Arial" w:cs="Arial"/>
            <w:sz w:val="16"/>
            <w:szCs w:val="16"/>
          </w:rPr>
          <w:instrText xml:space="preserve"> PAGE   \* MERGEFORMAT </w:instrText>
        </w:r>
        <w:r w:rsidRPr="006D1C72">
          <w:rPr>
            <w:rFonts w:ascii="Arial" w:hAnsi="Arial" w:cs="Arial"/>
            <w:sz w:val="16"/>
            <w:szCs w:val="16"/>
          </w:rPr>
          <w:fldChar w:fldCharType="separate"/>
        </w:r>
        <w:r w:rsidR="0062541D">
          <w:rPr>
            <w:rFonts w:ascii="Arial" w:hAnsi="Arial" w:cs="Arial"/>
            <w:noProof/>
            <w:sz w:val="16"/>
            <w:szCs w:val="16"/>
          </w:rPr>
          <w:t>72</w:t>
        </w:r>
        <w:r w:rsidRPr="006D1C72">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DFD5" w14:textId="77777777" w:rsidR="001776FD" w:rsidRDefault="001776FD" w:rsidP="00FC22FE">
      <w:r>
        <w:separator/>
      </w:r>
    </w:p>
  </w:footnote>
  <w:footnote w:type="continuationSeparator" w:id="0">
    <w:p w14:paraId="17FA50F9" w14:textId="77777777" w:rsidR="001776FD" w:rsidRDefault="001776FD" w:rsidP="00FC22FE">
      <w:r>
        <w:continuationSeparator/>
      </w:r>
    </w:p>
  </w:footnote>
  <w:footnote w:type="continuationNotice" w:id="1">
    <w:p w14:paraId="3B3274CE" w14:textId="77777777" w:rsidR="001776FD" w:rsidRDefault="001776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9C"/>
    <w:multiLevelType w:val="hybridMultilevel"/>
    <w:tmpl w:val="2F16E3E4"/>
    <w:lvl w:ilvl="0" w:tplc="3618B78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76DB8"/>
    <w:multiLevelType w:val="hybridMultilevel"/>
    <w:tmpl w:val="0AF4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76875"/>
    <w:multiLevelType w:val="hybridMultilevel"/>
    <w:tmpl w:val="A24A8C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E738F"/>
    <w:multiLevelType w:val="hybridMultilevel"/>
    <w:tmpl w:val="29F2726C"/>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15CBD"/>
    <w:multiLevelType w:val="hybridMultilevel"/>
    <w:tmpl w:val="3452B1DC"/>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A3C93"/>
    <w:multiLevelType w:val="hybridMultilevel"/>
    <w:tmpl w:val="ED64D1EC"/>
    <w:lvl w:ilvl="0" w:tplc="BBAE70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A05C9D"/>
    <w:multiLevelType w:val="hybridMultilevel"/>
    <w:tmpl w:val="D794F826"/>
    <w:lvl w:ilvl="0" w:tplc="28689492">
      <w:numFmt w:val="bullet"/>
      <w:lvlText w:val="-"/>
      <w:lvlJc w:val="left"/>
      <w:pPr>
        <w:ind w:left="1995" w:hanging="360"/>
      </w:pPr>
      <w:rPr>
        <w:rFonts w:ascii="Calibri" w:eastAsia="Calibri" w:hAnsi="Calibri" w:cs="Calibri" w:hint="default"/>
      </w:rPr>
    </w:lvl>
    <w:lvl w:ilvl="1" w:tplc="0C090003">
      <w:start w:val="1"/>
      <w:numFmt w:val="bullet"/>
      <w:lvlText w:val="o"/>
      <w:lvlJc w:val="left"/>
      <w:pPr>
        <w:ind w:left="2715" w:hanging="360"/>
      </w:pPr>
      <w:rPr>
        <w:rFonts w:ascii="Courier New" w:hAnsi="Courier New" w:cs="Courier New" w:hint="default"/>
      </w:rPr>
    </w:lvl>
    <w:lvl w:ilvl="2" w:tplc="0C090005">
      <w:start w:val="1"/>
      <w:numFmt w:val="bullet"/>
      <w:lvlText w:val=""/>
      <w:lvlJc w:val="left"/>
      <w:pPr>
        <w:ind w:left="3435" w:hanging="360"/>
      </w:pPr>
      <w:rPr>
        <w:rFonts w:ascii="Wingdings" w:hAnsi="Wingdings" w:hint="default"/>
      </w:rPr>
    </w:lvl>
    <w:lvl w:ilvl="3" w:tplc="0C09000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7" w15:restartNumberingAfterBreak="0">
    <w:nsid w:val="21A44FF8"/>
    <w:multiLevelType w:val="hybridMultilevel"/>
    <w:tmpl w:val="2A042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856EAD"/>
    <w:multiLevelType w:val="hybridMultilevel"/>
    <w:tmpl w:val="42CAB60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952310"/>
    <w:multiLevelType w:val="hybridMultilevel"/>
    <w:tmpl w:val="A24A8C6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3D4876"/>
    <w:multiLevelType w:val="hybridMultilevel"/>
    <w:tmpl w:val="236A18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0424"/>
    <w:multiLevelType w:val="hybridMultilevel"/>
    <w:tmpl w:val="17349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C2EA8"/>
    <w:multiLevelType w:val="multilevel"/>
    <w:tmpl w:val="DA00AC20"/>
    <w:lvl w:ilvl="0">
      <w:start w:val="1"/>
      <w:numFmt w:val="bullet"/>
      <w:lvlText w:val=""/>
      <w:lvlJc w:val="left"/>
      <w:pPr>
        <w:tabs>
          <w:tab w:val="num" w:pos="643"/>
        </w:tabs>
        <w:ind w:left="643" w:hanging="360"/>
      </w:pPr>
      <w:rPr>
        <w:rFonts w:ascii="Symbol" w:hAnsi="Symbol" w:hint="default"/>
        <w:color w:val="auto"/>
        <w:sz w:val="20"/>
      </w:rPr>
    </w:lvl>
    <w:lvl w:ilvl="1">
      <w:numFmt w:val="bullet"/>
      <w:lvlText w:val="-"/>
      <w:lvlJc w:val="left"/>
      <w:pPr>
        <w:ind w:left="1440" w:hanging="360"/>
      </w:pPr>
      <w:rPr>
        <w:rFonts w:ascii="Calibri" w:eastAsia="Calibri" w:hAnsi="Calibri" w:cs="Calibri" w:hint="default"/>
      </w:rPr>
    </w:lvl>
    <w:lvl w:ilvl="2">
      <w:start w:val="1"/>
      <w:numFmt w:val="decimal"/>
      <w:lvlText w:val="%3."/>
      <w:lvlJc w:val="left"/>
      <w:pPr>
        <w:ind w:left="786" w:hanging="360"/>
      </w:pPr>
      <w:rPr>
        <w:rFonts w:hint="default"/>
        <w:b/>
        <w:bCs/>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1F0EBE"/>
    <w:multiLevelType w:val="hybridMultilevel"/>
    <w:tmpl w:val="9452BA60"/>
    <w:lvl w:ilvl="0" w:tplc="77741B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81C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2C0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C2F6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8498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23B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4A44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0C35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A4B6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4434D6"/>
    <w:multiLevelType w:val="hybridMultilevel"/>
    <w:tmpl w:val="8280D9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8145F22"/>
    <w:multiLevelType w:val="hybridMultilevel"/>
    <w:tmpl w:val="E5B4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1D31F8"/>
    <w:multiLevelType w:val="hybridMultilevel"/>
    <w:tmpl w:val="28CA3D40"/>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E67CC0"/>
    <w:multiLevelType w:val="hybridMultilevel"/>
    <w:tmpl w:val="5D76D67E"/>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033D81"/>
    <w:multiLevelType w:val="hybridMultilevel"/>
    <w:tmpl w:val="77D0D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3F58CF"/>
    <w:multiLevelType w:val="multilevel"/>
    <w:tmpl w:val="9A22767C"/>
    <w:lvl w:ilvl="0">
      <w:start w:val="1"/>
      <w:numFmt w:val="decimal"/>
      <w:lvlText w:val="%1."/>
      <w:lvlJc w:val="left"/>
      <w:pPr>
        <w:tabs>
          <w:tab w:val="num" w:pos="6425"/>
        </w:tabs>
        <w:ind w:left="6425" w:hanging="720"/>
      </w:pPr>
    </w:lvl>
    <w:lvl w:ilvl="1">
      <w:start w:val="1"/>
      <w:numFmt w:val="decimal"/>
      <w:lvlText w:val="%2."/>
      <w:lvlJc w:val="left"/>
      <w:pPr>
        <w:tabs>
          <w:tab w:val="num" w:pos="7145"/>
        </w:tabs>
        <w:ind w:left="7145" w:hanging="720"/>
      </w:pPr>
    </w:lvl>
    <w:lvl w:ilvl="2">
      <w:start w:val="1"/>
      <w:numFmt w:val="decimal"/>
      <w:lvlText w:val="%3."/>
      <w:lvlJc w:val="left"/>
      <w:pPr>
        <w:tabs>
          <w:tab w:val="num" w:pos="7865"/>
        </w:tabs>
        <w:ind w:left="7865" w:hanging="720"/>
      </w:pPr>
    </w:lvl>
    <w:lvl w:ilvl="3">
      <w:start w:val="1"/>
      <w:numFmt w:val="decimal"/>
      <w:lvlText w:val="%4."/>
      <w:lvlJc w:val="left"/>
      <w:pPr>
        <w:tabs>
          <w:tab w:val="num" w:pos="8585"/>
        </w:tabs>
        <w:ind w:left="8585" w:hanging="720"/>
      </w:pPr>
    </w:lvl>
    <w:lvl w:ilvl="4">
      <w:start w:val="1"/>
      <w:numFmt w:val="decimal"/>
      <w:lvlText w:val="%5."/>
      <w:lvlJc w:val="left"/>
      <w:pPr>
        <w:tabs>
          <w:tab w:val="num" w:pos="9305"/>
        </w:tabs>
        <w:ind w:left="9305" w:hanging="720"/>
      </w:pPr>
    </w:lvl>
    <w:lvl w:ilvl="5">
      <w:start w:val="1"/>
      <w:numFmt w:val="decimal"/>
      <w:lvlText w:val="%6."/>
      <w:lvlJc w:val="left"/>
      <w:pPr>
        <w:tabs>
          <w:tab w:val="num" w:pos="10025"/>
        </w:tabs>
        <w:ind w:left="10025" w:hanging="720"/>
      </w:pPr>
    </w:lvl>
    <w:lvl w:ilvl="6">
      <w:start w:val="1"/>
      <w:numFmt w:val="decimal"/>
      <w:lvlText w:val="%7."/>
      <w:lvlJc w:val="left"/>
      <w:pPr>
        <w:tabs>
          <w:tab w:val="num" w:pos="10745"/>
        </w:tabs>
        <w:ind w:left="10745" w:hanging="720"/>
      </w:pPr>
    </w:lvl>
    <w:lvl w:ilvl="7">
      <w:start w:val="1"/>
      <w:numFmt w:val="decimal"/>
      <w:lvlText w:val="%8."/>
      <w:lvlJc w:val="left"/>
      <w:pPr>
        <w:tabs>
          <w:tab w:val="num" w:pos="11465"/>
        </w:tabs>
        <w:ind w:left="11465" w:hanging="720"/>
      </w:pPr>
    </w:lvl>
    <w:lvl w:ilvl="8">
      <w:start w:val="1"/>
      <w:numFmt w:val="decimal"/>
      <w:lvlText w:val="%9."/>
      <w:lvlJc w:val="left"/>
      <w:pPr>
        <w:tabs>
          <w:tab w:val="num" w:pos="12185"/>
        </w:tabs>
        <w:ind w:left="12185" w:hanging="720"/>
      </w:pPr>
    </w:lvl>
  </w:abstractNum>
  <w:abstractNum w:abstractNumId="20" w15:restartNumberingAfterBreak="0">
    <w:nsid w:val="57D25EDF"/>
    <w:multiLevelType w:val="hybridMultilevel"/>
    <w:tmpl w:val="CA9AF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3377B7"/>
    <w:multiLevelType w:val="hybridMultilevel"/>
    <w:tmpl w:val="2CF4FEC0"/>
    <w:lvl w:ilvl="0" w:tplc="2868949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47281C"/>
    <w:multiLevelType w:val="hybridMultilevel"/>
    <w:tmpl w:val="E8E8BF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C276A"/>
    <w:multiLevelType w:val="hybridMultilevel"/>
    <w:tmpl w:val="80304ADE"/>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66D83"/>
    <w:multiLevelType w:val="hybridMultilevel"/>
    <w:tmpl w:val="A0961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317D7"/>
    <w:multiLevelType w:val="hybridMultilevel"/>
    <w:tmpl w:val="81EE0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5127858">
    <w:abstractNumId w:val="22"/>
  </w:num>
  <w:num w:numId="2" w16cid:durableId="2052533928">
    <w:abstractNumId w:val="21"/>
  </w:num>
  <w:num w:numId="3" w16cid:durableId="456293419">
    <w:abstractNumId w:val="10"/>
  </w:num>
  <w:num w:numId="4" w16cid:durableId="1696492318">
    <w:abstractNumId w:val="12"/>
  </w:num>
  <w:num w:numId="5" w16cid:durableId="1943339981">
    <w:abstractNumId w:val="8"/>
  </w:num>
  <w:num w:numId="6" w16cid:durableId="1420521595">
    <w:abstractNumId w:val="6"/>
  </w:num>
  <w:num w:numId="7" w16cid:durableId="1303659002">
    <w:abstractNumId w:val="16"/>
  </w:num>
  <w:num w:numId="8" w16cid:durableId="28115529">
    <w:abstractNumId w:val="17"/>
  </w:num>
  <w:num w:numId="9" w16cid:durableId="1012993199">
    <w:abstractNumId w:val="3"/>
  </w:num>
  <w:num w:numId="10" w16cid:durableId="245849018">
    <w:abstractNumId w:val="23"/>
  </w:num>
  <w:num w:numId="11" w16cid:durableId="1399594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8523786">
    <w:abstractNumId w:val="4"/>
  </w:num>
  <w:num w:numId="13" w16cid:durableId="1190951430">
    <w:abstractNumId w:val="5"/>
  </w:num>
  <w:num w:numId="14" w16cid:durableId="147288506">
    <w:abstractNumId w:val="15"/>
  </w:num>
  <w:num w:numId="15" w16cid:durableId="1952324404">
    <w:abstractNumId w:val="0"/>
  </w:num>
  <w:num w:numId="16" w16cid:durableId="964433122">
    <w:abstractNumId w:val="14"/>
  </w:num>
  <w:num w:numId="17" w16cid:durableId="427966102">
    <w:abstractNumId w:val="18"/>
  </w:num>
  <w:num w:numId="18" w16cid:durableId="1524974017">
    <w:abstractNumId w:val="20"/>
  </w:num>
  <w:num w:numId="19" w16cid:durableId="354692353">
    <w:abstractNumId w:val="13"/>
  </w:num>
  <w:num w:numId="20" w16cid:durableId="810169157">
    <w:abstractNumId w:val="7"/>
  </w:num>
  <w:num w:numId="21" w16cid:durableId="1685471182">
    <w:abstractNumId w:val="24"/>
  </w:num>
  <w:num w:numId="22" w16cid:durableId="1241476317">
    <w:abstractNumId w:val="11"/>
  </w:num>
  <w:num w:numId="23" w16cid:durableId="1406029172">
    <w:abstractNumId w:val="1"/>
  </w:num>
  <w:num w:numId="24" w16cid:durableId="1714768661">
    <w:abstractNumId w:val="9"/>
  </w:num>
  <w:num w:numId="25" w16cid:durableId="498622133">
    <w:abstractNumId w:val="2"/>
  </w:num>
  <w:num w:numId="26" w16cid:durableId="5255626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EC"/>
    <w:rsid w:val="00000196"/>
    <w:rsid w:val="000001A5"/>
    <w:rsid w:val="00000C9A"/>
    <w:rsid w:val="000010D7"/>
    <w:rsid w:val="0000220A"/>
    <w:rsid w:val="0000277C"/>
    <w:rsid w:val="00004067"/>
    <w:rsid w:val="000042B9"/>
    <w:rsid w:val="0000436A"/>
    <w:rsid w:val="0000490C"/>
    <w:rsid w:val="00005FAA"/>
    <w:rsid w:val="0000630C"/>
    <w:rsid w:val="00011917"/>
    <w:rsid w:val="00011AD3"/>
    <w:rsid w:val="00011FA8"/>
    <w:rsid w:val="00014323"/>
    <w:rsid w:val="00014B0B"/>
    <w:rsid w:val="00020383"/>
    <w:rsid w:val="000246C9"/>
    <w:rsid w:val="00024D7D"/>
    <w:rsid w:val="00025EAA"/>
    <w:rsid w:val="00027571"/>
    <w:rsid w:val="00027957"/>
    <w:rsid w:val="000311AD"/>
    <w:rsid w:val="00035A53"/>
    <w:rsid w:val="00035FFD"/>
    <w:rsid w:val="000361FE"/>
    <w:rsid w:val="0003791C"/>
    <w:rsid w:val="00042878"/>
    <w:rsid w:val="00042AD9"/>
    <w:rsid w:val="000435CE"/>
    <w:rsid w:val="00045FEC"/>
    <w:rsid w:val="000468B6"/>
    <w:rsid w:val="00046A94"/>
    <w:rsid w:val="00050732"/>
    <w:rsid w:val="00050843"/>
    <w:rsid w:val="000508AB"/>
    <w:rsid w:val="00050D71"/>
    <w:rsid w:val="000521BF"/>
    <w:rsid w:val="00052746"/>
    <w:rsid w:val="000527A6"/>
    <w:rsid w:val="000558A2"/>
    <w:rsid w:val="00055A40"/>
    <w:rsid w:val="0005622F"/>
    <w:rsid w:val="0005718D"/>
    <w:rsid w:val="00057460"/>
    <w:rsid w:val="00060110"/>
    <w:rsid w:val="000625EE"/>
    <w:rsid w:val="000651F7"/>
    <w:rsid w:val="0006588E"/>
    <w:rsid w:val="0007043F"/>
    <w:rsid w:val="00070591"/>
    <w:rsid w:val="00071949"/>
    <w:rsid w:val="00073643"/>
    <w:rsid w:val="000737C2"/>
    <w:rsid w:val="00073A20"/>
    <w:rsid w:val="00073F9A"/>
    <w:rsid w:val="00074AFD"/>
    <w:rsid w:val="00074B13"/>
    <w:rsid w:val="00074BC0"/>
    <w:rsid w:val="00075DB1"/>
    <w:rsid w:val="0008035D"/>
    <w:rsid w:val="00081124"/>
    <w:rsid w:val="00082D37"/>
    <w:rsid w:val="00083D9B"/>
    <w:rsid w:val="00087E73"/>
    <w:rsid w:val="00091A84"/>
    <w:rsid w:val="00091DA2"/>
    <w:rsid w:val="000961F7"/>
    <w:rsid w:val="00096995"/>
    <w:rsid w:val="00096C80"/>
    <w:rsid w:val="000A02C1"/>
    <w:rsid w:val="000A0444"/>
    <w:rsid w:val="000A0E01"/>
    <w:rsid w:val="000A1286"/>
    <w:rsid w:val="000A1485"/>
    <w:rsid w:val="000A288F"/>
    <w:rsid w:val="000A575C"/>
    <w:rsid w:val="000A5F3E"/>
    <w:rsid w:val="000A6611"/>
    <w:rsid w:val="000A7BEE"/>
    <w:rsid w:val="000B242C"/>
    <w:rsid w:val="000B2BD7"/>
    <w:rsid w:val="000B36F7"/>
    <w:rsid w:val="000B392E"/>
    <w:rsid w:val="000B4F61"/>
    <w:rsid w:val="000B5428"/>
    <w:rsid w:val="000B6E0D"/>
    <w:rsid w:val="000B7269"/>
    <w:rsid w:val="000B7923"/>
    <w:rsid w:val="000C00D5"/>
    <w:rsid w:val="000C00EA"/>
    <w:rsid w:val="000C1D4D"/>
    <w:rsid w:val="000C2B53"/>
    <w:rsid w:val="000C3A4B"/>
    <w:rsid w:val="000C42AA"/>
    <w:rsid w:val="000C6161"/>
    <w:rsid w:val="000C68F4"/>
    <w:rsid w:val="000C7034"/>
    <w:rsid w:val="000C7A39"/>
    <w:rsid w:val="000C7E9D"/>
    <w:rsid w:val="000D158D"/>
    <w:rsid w:val="000D2D37"/>
    <w:rsid w:val="000D2E6F"/>
    <w:rsid w:val="000D36E2"/>
    <w:rsid w:val="000D371B"/>
    <w:rsid w:val="000D4482"/>
    <w:rsid w:val="000D53AE"/>
    <w:rsid w:val="000D7834"/>
    <w:rsid w:val="000D7849"/>
    <w:rsid w:val="000E0C93"/>
    <w:rsid w:val="000E1B08"/>
    <w:rsid w:val="000E1E99"/>
    <w:rsid w:val="000E42B1"/>
    <w:rsid w:val="000E498D"/>
    <w:rsid w:val="000E595D"/>
    <w:rsid w:val="000E5DD9"/>
    <w:rsid w:val="000E5E71"/>
    <w:rsid w:val="000E71C8"/>
    <w:rsid w:val="000F1274"/>
    <w:rsid w:val="000F28EB"/>
    <w:rsid w:val="000F6C57"/>
    <w:rsid w:val="000F7641"/>
    <w:rsid w:val="000F782D"/>
    <w:rsid w:val="000F7E00"/>
    <w:rsid w:val="0010196E"/>
    <w:rsid w:val="00106024"/>
    <w:rsid w:val="001063CB"/>
    <w:rsid w:val="0010649A"/>
    <w:rsid w:val="00106911"/>
    <w:rsid w:val="00107071"/>
    <w:rsid w:val="0011006A"/>
    <w:rsid w:val="00111D4C"/>
    <w:rsid w:val="00112D8D"/>
    <w:rsid w:val="00113003"/>
    <w:rsid w:val="0011443B"/>
    <w:rsid w:val="00114F55"/>
    <w:rsid w:val="00115DE6"/>
    <w:rsid w:val="00116D75"/>
    <w:rsid w:val="0011723D"/>
    <w:rsid w:val="00117690"/>
    <w:rsid w:val="00117E12"/>
    <w:rsid w:val="00120F26"/>
    <w:rsid w:val="0012198E"/>
    <w:rsid w:val="0012272A"/>
    <w:rsid w:val="00124006"/>
    <w:rsid w:val="00124A03"/>
    <w:rsid w:val="001255C1"/>
    <w:rsid w:val="00130976"/>
    <w:rsid w:val="00130D52"/>
    <w:rsid w:val="001313ED"/>
    <w:rsid w:val="001315E0"/>
    <w:rsid w:val="0013311E"/>
    <w:rsid w:val="00137091"/>
    <w:rsid w:val="00141575"/>
    <w:rsid w:val="001425A7"/>
    <w:rsid w:val="001449E6"/>
    <w:rsid w:val="001453FA"/>
    <w:rsid w:val="001455DE"/>
    <w:rsid w:val="00146E5A"/>
    <w:rsid w:val="0015211B"/>
    <w:rsid w:val="0015369F"/>
    <w:rsid w:val="001538BA"/>
    <w:rsid w:val="00153C7E"/>
    <w:rsid w:val="0016043F"/>
    <w:rsid w:val="00161F88"/>
    <w:rsid w:val="00162B8B"/>
    <w:rsid w:val="00162F84"/>
    <w:rsid w:val="0016340B"/>
    <w:rsid w:val="00163661"/>
    <w:rsid w:val="001655E9"/>
    <w:rsid w:val="001707FE"/>
    <w:rsid w:val="001709E7"/>
    <w:rsid w:val="00170C6E"/>
    <w:rsid w:val="00170DC4"/>
    <w:rsid w:val="00172CBE"/>
    <w:rsid w:val="001740D2"/>
    <w:rsid w:val="00175EAC"/>
    <w:rsid w:val="001776FD"/>
    <w:rsid w:val="00177A0D"/>
    <w:rsid w:val="00181353"/>
    <w:rsid w:val="0018213F"/>
    <w:rsid w:val="00182685"/>
    <w:rsid w:val="001837DB"/>
    <w:rsid w:val="001848C3"/>
    <w:rsid w:val="00186E9E"/>
    <w:rsid w:val="00193226"/>
    <w:rsid w:val="00193F20"/>
    <w:rsid w:val="00194C92"/>
    <w:rsid w:val="00196153"/>
    <w:rsid w:val="001970B4"/>
    <w:rsid w:val="001A5300"/>
    <w:rsid w:val="001A5F51"/>
    <w:rsid w:val="001A7909"/>
    <w:rsid w:val="001B0E83"/>
    <w:rsid w:val="001B1583"/>
    <w:rsid w:val="001B16F5"/>
    <w:rsid w:val="001B1B4D"/>
    <w:rsid w:val="001B1D02"/>
    <w:rsid w:val="001B2044"/>
    <w:rsid w:val="001B28EC"/>
    <w:rsid w:val="001B3497"/>
    <w:rsid w:val="001B57E5"/>
    <w:rsid w:val="001B62B0"/>
    <w:rsid w:val="001C1923"/>
    <w:rsid w:val="001C38BC"/>
    <w:rsid w:val="001C3FEB"/>
    <w:rsid w:val="001C7044"/>
    <w:rsid w:val="001C712D"/>
    <w:rsid w:val="001D0891"/>
    <w:rsid w:val="001D1881"/>
    <w:rsid w:val="001D19C8"/>
    <w:rsid w:val="001D20AF"/>
    <w:rsid w:val="001D3399"/>
    <w:rsid w:val="001D3A67"/>
    <w:rsid w:val="001D7505"/>
    <w:rsid w:val="001E070D"/>
    <w:rsid w:val="001E0AE1"/>
    <w:rsid w:val="001E123F"/>
    <w:rsid w:val="001E2044"/>
    <w:rsid w:val="001E2987"/>
    <w:rsid w:val="001E3978"/>
    <w:rsid w:val="001E4C63"/>
    <w:rsid w:val="001E5B0A"/>
    <w:rsid w:val="001E6589"/>
    <w:rsid w:val="001F004C"/>
    <w:rsid w:val="001F01B9"/>
    <w:rsid w:val="001F30A9"/>
    <w:rsid w:val="001F5BDA"/>
    <w:rsid w:val="001F5EB8"/>
    <w:rsid w:val="001F641E"/>
    <w:rsid w:val="001F667E"/>
    <w:rsid w:val="001F6761"/>
    <w:rsid w:val="001F6915"/>
    <w:rsid w:val="001F71EA"/>
    <w:rsid w:val="0020006F"/>
    <w:rsid w:val="002011BA"/>
    <w:rsid w:val="00201632"/>
    <w:rsid w:val="002045F3"/>
    <w:rsid w:val="002077A2"/>
    <w:rsid w:val="002077FC"/>
    <w:rsid w:val="00207939"/>
    <w:rsid w:val="0021078E"/>
    <w:rsid w:val="00210F49"/>
    <w:rsid w:val="00212B58"/>
    <w:rsid w:val="00213DC9"/>
    <w:rsid w:val="00217079"/>
    <w:rsid w:val="002171D6"/>
    <w:rsid w:val="00221296"/>
    <w:rsid w:val="002239A0"/>
    <w:rsid w:val="00223E46"/>
    <w:rsid w:val="002279BF"/>
    <w:rsid w:val="00227A9A"/>
    <w:rsid w:val="00231850"/>
    <w:rsid w:val="00231C39"/>
    <w:rsid w:val="00232D5E"/>
    <w:rsid w:val="00233B61"/>
    <w:rsid w:val="00235293"/>
    <w:rsid w:val="00236A32"/>
    <w:rsid w:val="00240D0F"/>
    <w:rsid w:val="00241F5D"/>
    <w:rsid w:val="00242CAB"/>
    <w:rsid w:val="00242DF0"/>
    <w:rsid w:val="00243712"/>
    <w:rsid w:val="00243910"/>
    <w:rsid w:val="00246F4E"/>
    <w:rsid w:val="00247084"/>
    <w:rsid w:val="0024756D"/>
    <w:rsid w:val="00251284"/>
    <w:rsid w:val="002516EA"/>
    <w:rsid w:val="00252B27"/>
    <w:rsid w:val="002533F6"/>
    <w:rsid w:val="00254B5E"/>
    <w:rsid w:val="00257162"/>
    <w:rsid w:val="00257508"/>
    <w:rsid w:val="00257BA6"/>
    <w:rsid w:val="00262793"/>
    <w:rsid w:val="00262A3C"/>
    <w:rsid w:val="00265F20"/>
    <w:rsid w:val="00266796"/>
    <w:rsid w:val="00266D44"/>
    <w:rsid w:val="002679A2"/>
    <w:rsid w:val="00267A16"/>
    <w:rsid w:val="002714BD"/>
    <w:rsid w:val="00273D2A"/>
    <w:rsid w:val="00273E66"/>
    <w:rsid w:val="002746B5"/>
    <w:rsid w:val="002755B8"/>
    <w:rsid w:val="00276E12"/>
    <w:rsid w:val="0028037D"/>
    <w:rsid w:val="00281075"/>
    <w:rsid w:val="00281C6D"/>
    <w:rsid w:val="00283055"/>
    <w:rsid w:val="00283EF0"/>
    <w:rsid w:val="002851CD"/>
    <w:rsid w:val="00285501"/>
    <w:rsid w:val="00286247"/>
    <w:rsid w:val="002867B7"/>
    <w:rsid w:val="002868F2"/>
    <w:rsid w:val="00287A7D"/>
    <w:rsid w:val="00290012"/>
    <w:rsid w:val="00291805"/>
    <w:rsid w:val="00293280"/>
    <w:rsid w:val="00293FBB"/>
    <w:rsid w:val="002943BD"/>
    <w:rsid w:val="0029633A"/>
    <w:rsid w:val="0029690E"/>
    <w:rsid w:val="002A1618"/>
    <w:rsid w:val="002A1F5B"/>
    <w:rsid w:val="002A2FD7"/>
    <w:rsid w:val="002A34AF"/>
    <w:rsid w:val="002A3ADC"/>
    <w:rsid w:val="002A703D"/>
    <w:rsid w:val="002A767B"/>
    <w:rsid w:val="002A7859"/>
    <w:rsid w:val="002B11AB"/>
    <w:rsid w:val="002B12BB"/>
    <w:rsid w:val="002B2EC9"/>
    <w:rsid w:val="002B308A"/>
    <w:rsid w:val="002C029F"/>
    <w:rsid w:val="002C0634"/>
    <w:rsid w:val="002C14F8"/>
    <w:rsid w:val="002C1E45"/>
    <w:rsid w:val="002C36A5"/>
    <w:rsid w:val="002C3F20"/>
    <w:rsid w:val="002C4318"/>
    <w:rsid w:val="002C57BB"/>
    <w:rsid w:val="002C5CBF"/>
    <w:rsid w:val="002D03B0"/>
    <w:rsid w:val="002D0602"/>
    <w:rsid w:val="002D18B5"/>
    <w:rsid w:val="002D3435"/>
    <w:rsid w:val="002D36B2"/>
    <w:rsid w:val="002D501E"/>
    <w:rsid w:val="002D509A"/>
    <w:rsid w:val="002D50DA"/>
    <w:rsid w:val="002D6437"/>
    <w:rsid w:val="002D79F7"/>
    <w:rsid w:val="002D7E81"/>
    <w:rsid w:val="002E0864"/>
    <w:rsid w:val="002E0D2F"/>
    <w:rsid w:val="002E54AC"/>
    <w:rsid w:val="002E6555"/>
    <w:rsid w:val="002E6BC3"/>
    <w:rsid w:val="002E6D67"/>
    <w:rsid w:val="002E7106"/>
    <w:rsid w:val="002E787B"/>
    <w:rsid w:val="002F4374"/>
    <w:rsid w:val="002F4436"/>
    <w:rsid w:val="002F5F41"/>
    <w:rsid w:val="002F7ACE"/>
    <w:rsid w:val="00300EC0"/>
    <w:rsid w:val="00301AC9"/>
    <w:rsid w:val="00302626"/>
    <w:rsid w:val="0030312A"/>
    <w:rsid w:val="00307E25"/>
    <w:rsid w:val="003109F0"/>
    <w:rsid w:val="003120E9"/>
    <w:rsid w:val="00313473"/>
    <w:rsid w:val="0031692F"/>
    <w:rsid w:val="00316C46"/>
    <w:rsid w:val="003172BB"/>
    <w:rsid w:val="0032142E"/>
    <w:rsid w:val="0032224D"/>
    <w:rsid w:val="003236B6"/>
    <w:rsid w:val="003239A8"/>
    <w:rsid w:val="00324309"/>
    <w:rsid w:val="00324738"/>
    <w:rsid w:val="00326645"/>
    <w:rsid w:val="00332A8A"/>
    <w:rsid w:val="003333C7"/>
    <w:rsid w:val="00335974"/>
    <w:rsid w:val="003372AA"/>
    <w:rsid w:val="00337952"/>
    <w:rsid w:val="00341A60"/>
    <w:rsid w:val="00343607"/>
    <w:rsid w:val="003437A8"/>
    <w:rsid w:val="0034588F"/>
    <w:rsid w:val="0034610B"/>
    <w:rsid w:val="00346756"/>
    <w:rsid w:val="00346F53"/>
    <w:rsid w:val="00347846"/>
    <w:rsid w:val="00352E85"/>
    <w:rsid w:val="003542DA"/>
    <w:rsid w:val="00354738"/>
    <w:rsid w:val="003564E0"/>
    <w:rsid w:val="003617DA"/>
    <w:rsid w:val="003629CE"/>
    <w:rsid w:val="00363001"/>
    <w:rsid w:val="00363D01"/>
    <w:rsid w:val="00364058"/>
    <w:rsid w:val="0036411D"/>
    <w:rsid w:val="00364188"/>
    <w:rsid w:val="00364531"/>
    <w:rsid w:val="00364934"/>
    <w:rsid w:val="0036637F"/>
    <w:rsid w:val="00366381"/>
    <w:rsid w:val="003703E6"/>
    <w:rsid w:val="0037150B"/>
    <w:rsid w:val="00371BCA"/>
    <w:rsid w:val="00371DCA"/>
    <w:rsid w:val="00373034"/>
    <w:rsid w:val="00374031"/>
    <w:rsid w:val="003747BD"/>
    <w:rsid w:val="00377318"/>
    <w:rsid w:val="00377DF3"/>
    <w:rsid w:val="003809B3"/>
    <w:rsid w:val="00381523"/>
    <w:rsid w:val="003815E3"/>
    <w:rsid w:val="00382F72"/>
    <w:rsid w:val="0038322C"/>
    <w:rsid w:val="00384557"/>
    <w:rsid w:val="00385D8B"/>
    <w:rsid w:val="00386633"/>
    <w:rsid w:val="0038702E"/>
    <w:rsid w:val="00387C6A"/>
    <w:rsid w:val="003909DA"/>
    <w:rsid w:val="003912F4"/>
    <w:rsid w:val="003921D6"/>
    <w:rsid w:val="003923C2"/>
    <w:rsid w:val="00392A66"/>
    <w:rsid w:val="003935AB"/>
    <w:rsid w:val="00393E27"/>
    <w:rsid w:val="003A2CD4"/>
    <w:rsid w:val="003A300C"/>
    <w:rsid w:val="003A4E67"/>
    <w:rsid w:val="003A58AF"/>
    <w:rsid w:val="003A5AC6"/>
    <w:rsid w:val="003B1CDA"/>
    <w:rsid w:val="003B2735"/>
    <w:rsid w:val="003B483E"/>
    <w:rsid w:val="003B5143"/>
    <w:rsid w:val="003B6437"/>
    <w:rsid w:val="003B7D76"/>
    <w:rsid w:val="003C0671"/>
    <w:rsid w:val="003C08C1"/>
    <w:rsid w:val="003C09AA"/>
    <w:rsid w:val="003C1A46"/>
    <w:rsid w:val="003C2B37"/>
    <w:rsid w:val="003C31E6"/>
    <w:rsid w:val="003C4C7A"/>
    <w:rsid w:val="003C60BE"/>
    <w:rsid w:val="003C683D"/>
    <w:rsid w:val="003C6F16"/>
    <w:rsid w:val="003C7EF6"/>
    <w:rsid w:val="003D1F74"/>
    <w:rsid w:val="003D2918"/>
    <w:rsid w:val="003D2C29"/>
    <w:rsid w:val="003D2CC3"/>
    <w:rsid w:val="003D44DE"/>
    <w:rsid w:val="003D4DA1"/>
    <w:rsid w:val="003D69AF"/>
    <w:rsid w:val="003E1948"/>
    <w:rsid w:val="003E19F0"/>
    <w:rsid w:val="003E33A9"/>
    <w:rsid w:val="003E3604"/>
    <w:rsid w:val="003E5B2C"/>
    <w:rsid w:val="003E7B7D"/>
    <w:rsid w:val="003F063D"/>
    <w:rsid w:val="003F1833"/>
    <w:rsid w:val="003F263C"/>
    <w:rsid w:val="003F5D71"/>
    <w:rsid w:val="003F667A"/>
    <w:rsid w:val="003F6710"/>
    <w:rsid w:val="00400568"/>
    <w:rsid w:val="00400A4D"/>
    <w:rsid w:val="0040143A"/>
    <w:rsid w:val="0040272B"/>
    <w:rsid w:val="00403E1D"/>
    <w:rsid w:val="004049E5"/>
    <w:rsid w:val="00404DE1"/>
    <w:rsid w:val="00405B1C"/>
    <w:rsid w:val="00405B3D"/>
    <w:rsid w:val="004062DA"/>
    <w:rsid w:val="00406D60"/>
    <w:rsid w:val="0040701D"/>
    <w:rsid w:val="00413D3B"/>
    <w:rsid w:val="0041469B"/>
    <w:rsid w:val="004152D0"/>
    <w:rsid w:val="004169A0"/>
    <w:rsid w:val="0041708A"/>
    <w:rsid w:val="00417827"/>
    <w:rsid w:val="00420EF9"/>
    <w:rsid w:val="004210BB"/>
    <w:rsid w:val="0042304C"/>
    <w:rsid w:val="0042380D"/>
    <w:rsid w:val="00423F42"/>
    <w:rsid w:val="00424662"/>
    <w:rsid w:val="00425BAC"/>
    <w:rsid w:val="004266A9"/>
    <w:rsid w:val="00426941"/>
    <w:rsid w:val="00426A96"/>
    <w:rsid w:val="00431BB6"/>
    <w:rsid w:val="00431E1B"/>
    <w:rsid w:val="004328C4"/>
    <w:rsid w:val="00433FD5"/>
    <w:rsid w:val="004367DD"/>
    <w:rsid w:val="004413E7"/>
    <w:rsid w:val="0044233E"/>
    <w:rsid w:val="00442AD5"/>
    <w:rsid w:val="004438F7"/>
    <w:rsid w:val="00443C5C"/>
    <w:rsid w:val="00444CAF"/>
    <w:rsid w:val="00444D46"/>
    <w:rsid w:val="00445656"/>
    <w:rsid w:val="00446442"/>
    <w:rsid w:val="00446AB4"/>
    <w:rsid w:val="00446E84"/>
    <w:rsid w:val="00451F9B"/>
    <w:rsid w:val="00452107"/>
    <w:rsid w:val="004537BF"/>
    <w:rsid w:val="00453C3A"/>
    <w:rsid w:val="00454449"/>
    <w:rsid w:val="004566CE"/>
    <w:rsid w:val="004567AE"/>
    <w:rsid w:val="00457B15"/>
    <w:rsid w:val="00457EDC"/>
    <w:rsid w:val="00463D2D"/>
    <w:rsid w:val="004650B6"/>
    <w:rsid w:val="00466FBB"/>
    <w:rsid w:val="0047097A"/>
    <w:rsid w:val="00475CFE"/>
    <w:rsid w:val="0047627B"/>
    <w:rsid w:val="00476C83"/>
    <w:rsid w:val="00476F05"/>
    <w:rsid w:val="00483132"/>
    <w:rsid w:val="00483F03"/>
    <w:rsid w:val="00485878"/>
    <w:rsid w:val="00485D2F"/>
    <w:rsid w:val="004874A1"/>
    <w:rsid w:val="00490FA6"/>
    <w:rsid w:val="0049128A"/>
    <w:rsid w:val="00493654"/>
    <w:rsid w:val="00496993"/>
    <w:rsid w:val="0049757B"/>
    <w:rsid w:val="004A0833"/>
    <w:rsid w:val="004A232F"/>
    <w:rsid w:val="004A2F6F"/>
    <w:rsid w:val="004A2F8B"/>
    <w:rsid w:val="004A3C09"/>
    <w:rsid w:val="004A5BA6"/>
    <w:rsid w:val="004A6005"/>
    <w:rsid w:val="004A626E"/>
    <w:rsid w:val="004B0C8E"/>
    <w:rsid w:val="004B14E2"/>
    <w:rsid w:val="004B24DB"/>
    <w:rsid w:val="004B2A26"/>
    <w:rsid w:val="004B39FB"/>
    <w:rsid w:val="004B49CA"/>
    <w:rsid w:val="004B7C84"/>
    <w:rsid w:val="004C01B2"/>
    <w:rsid w:val="004C187E"/>
    <w:rsid w:val="004C38BF"/>
    <w:rsid w:val="004C3DAF"/>
    <w:rsid w:val="004C3FED"/>
    <w:rsid w:val="004C4D61"/>
    <w:rsid w:val="004C5D82"/>
    <w:rsid w:val="004C5D9D"/>
    <w:rsid w:val="004D17FE"/>
    <w:rsid w:val="004D1C45"/>
    <w:rsid w:val="004D48C6"/>
    <w:rsid w:val="004D675D"/>
    <w:rsid w:val="004D6FAA"/>
    <w:rsid w:val="004E0950"/>
    <w:rsid w:val="004E1C69"/>
    <w:rsid w:val="004E1EFD"/>
    <w:rsid w:val="004E296C"/>
    <w:rsid w:val="004E2ECA"/>
    <w:rsid w:val="004E3361"/>
    <w:rsid w:val="004E3B50"/>
    <w:rsid w:val="004E4490"/>
    <w:rsid w:val="004E6D16"/>
    <w:rsid w:val="004E7309"/>
    <w:rsid w:val="004E75FF"/>
    <w:rsid w:val="004F2603"/>
    <w:rsid w:val="004F2CEC"/>
    <w:rsid w:val="004F34A4"/>
    <w:rsid w:val="004F3ACF"/>
    <w:rsid w:val="004F46AB"/>
    <w:rsid w:val="004F5C8A"/>
    <w:rsid w:val="004F5DF8"/>
    <w:rsid w:val="004F7540"/>
    <w:rsid w:val="00500D56"/>
    <w:rsid w:val="00502FF2"/>
    <w:rsid w:val="005038E7"/>
    <w:rsid w:val="00503C8D"/>
    <w:rsid w:val="00504D06"/>
    <w:rsid w:val="0050517D"/>
    <w:rsid w:val="005055F3"/>
    <w:rsid w:val="0050768A"/>
    <w:rsid w:val="005103F8"/>
    <w:rsid w:val="005144A3"/>
    <w:rsid w:val="005177B9"/>
    <w:rsid w:val="005200E2"/>
    <w:rsid w:val="005203C7"/>
    <w:rsid w:val="005207D7"/>
    <w:rsid w:val="00532BA4"/>
    <w:rsid w:val="00533332"/>
    <w:rsid w:val="0053366D"/>
    <w:rsid w:val="00533909"/>
    <w:rsid w:val="00533B6C"/>
    <w:rsid w:val="00533D57"/>
    <w:rsid w:val="005347DB"/>
    <w:rsid w:val="00535E6E"/>
    <w:rsid w:val="00537B8E"/>
    <w:rsid w:val="00541C0F"/>
    <w:rsid w:val="00543DF3"/>
    <w:rsid w:val="005466EB"/>
    <w:rsid w:val="00550358"/>
    <w:rsid w:val="00551A8B"/>
    <w:rsid w:val="005521CF"/>
    <w:rsid w:val="0055274B"/>
    <w:rsid w:val="00553354"/>
    <w:rsid w:val="00553842"/>
    <w:rsid w:val="0055588A"/>
    <w:rsid w:val="00555977"/>
    <w:rsid w:val="00556362"/>
    <w:rsid w:val="0055782C"/>
    <w:rsid w:val="00560C17"/>
    <w:rsid w:val="0056116F"/>
    <w:rsid w:val="00564E21"/>
    <w:rsid w:val="00565291"/>
    <w:rsid w:val="00565617"/>
    <w:rsid w:val="005660D9"/>
    <w:rsid w:val="00566EEC"/>
    <w:rsid w:val="00567AA4"/>
    <w:rsid w:val="00570C46"/>
    <w:rsid w:val="00570E62"/>
    <w:rsid w:val="005717E8"/>
    <w:rsid w:val="005723B2"/>
    <w:rsid w:val="00572C56"/>
    <w:rsid w:val="00575ED1"/>
    <w:rsid w:val="005769F3"/>
    <w:rsid w:val="00576DAA"/>
    <w:rsid w:val="00580529"/>
    <w:rsid w:val="005835AA"/>
    <w:rsid w:val="00583895"/>
    <w:rsid w:val="00584576"/>
    <w:rsid w:val="0059147F"/>
    <w:rsid w:val="00591EDE"/>
    <w:rsid w:val="00593462"/>
    <w:rsid w:val="00594246"/>
    <w:rsid w:val="00595ADD"/>
    <w:rsid w:val="00595ECE"/>
    <w:rsid w:val="0059678A"/>
    <w:rsid w:val="005A0BFE"/>
    <w:rsid w:val="005A0C0C"/>
    <w:rsid w:val="005A2DFE"/>
    <w:rsid w:val="005A3822"/>
    <w:rsid w:val="005A4677"/>
    <w:rsid w:val="005A59A2"/>
    <w:rsid w:val="005A63E5"/>
    <w:rsid w:val="005A752D"/>
    <w:rsid w:val="005A7A3D"/>
    <w:rsid w:val="005A7EFD"/>
    <w:rsid w:val="005B0C2E"/>
    <w:rsid w:val="005B1E20"/>
    <w:rsid w:val="005B4972"/>
    <w:rsid w:val="005B55C0"/>
    <w:rsid w:val="005B6956"/>
    <w:rsid w:val="005C1480"/>
    <w:rsid w:val="005C3DD3"/>
    <w:rsid w:val="005C476B"/>
    <w:rsid w:val="005C5979"/>
    <w:rsid w:val="005C59D4"/>
    <w:rsid w:val="005C6C15"/>
    <w:rsid w:val="005D0681"/>
    <w:rsid w:val="005D0743"/>
    <w:rsid w:val="005D092A"/>
    <w:rsid w:val="005D31BD"/>
    <w:rsid w:val="005D423F"/>
    <w:rsid w:val="005D6B98"/>
    <w:rsid w:val="005D7CEF"/>
    <w:rsid w:val="005E0611"/>
    <w:rsid w:val="005E10C8"/>
    <w:rsid w:val="005E3361"/>
    <w:rsid w:val="005E512E"/>
    <w:rsid w:val="005E7B84"/>
    <w:rsid w:val="005F1FE4"/>
    <w:rsid w:val="005F2C8D"/>
    <w:rsid w:val="005F2F04"/>
    <w:rsid w:val="005F345E"/>
    <w:rsid w:val="005F46E0"/>
    <w:rsid w:val="005F505E"/>
    <w:rsid w:val="005F5763"/>
    <w:rsid w:val="005F6F4D"/>
    <w:rsid w:val="00603757"/>
    <w:rsid w:val="00603ECE"/>
    <w:rsid w:val="006042BC"/>
    <w:rsid w:val="0060442F"/>
    <w:rsid w:val="00604D08"/>
    <w:rsid w:val="006051CD"/>
    <w:rsid w:val="00605746"/>
    <w:rsid w:val="00612A8A"/>
    <w:rsid w:val="00614479"/>
    <w:rsid w:val="00615249"/>
    <w:rsid w:val="00615AD6"/>
    <w:rsid w:val="00615BEB"/>
    <w:rsid w:val="00616596"/>
    <w:rsid w:val="00620EE3"/>
    <w:rsid w:val="00621820"/>
    <w:rsid w:val="00623043"/>
    <w:rsid w:val="006234E6"/>
    <w:rsid w:val="00623BED"/>
    <w:rsid w:val="006252EF"/>
    <w:rsid w:val="0062541D"/>
    <w:rsid w:val="00625798"/>
    <w:rsid w:val="00626691"/>
    <w:rsid w:val="00631626"/>
    <w:rsid w:val="00632B38"/>
    <w:rsid w:val="00633794"/>
    <w:rsid w:val="00633F92"/>
    <w:rsid w:val="0063777D"/>
    <w:rsid w:val="006412FB"/>
    <w:rsid w:val="00641CF1"/>
    <w:rsid w:val="00642BC2"/>
    <w:rsid w:val="00643149"/>
    <w:rsid w:val="00644FCA"/>
    <w:rsid w:val="006464D3"/>
    <w:rsid w:val="006467BA"/>
    <w:rsid w:val="00647D54"/>
    <w:rsid w:val="00651D0D"/>
    <w:rsid w:val="006549A6"/>
    <w:rsid w:val="00654F0D"/>
    <w:rsid w:val="00655D9C"/>
    <w:rsid w:val="00656772"/>
    <w:rsid w:val="00657E29"/>
    <w:rsid w:val="00661A65"/>
    <w:rsid w:val="00661C53"/>
    <w:rsid w:val="00661CD5"/>
    <w:rsid w:val="00662B33"/>
    <w:rsid w:val="00662C9C"/>
    <w:rsid w:val="00663351"/>
    <w:rsid w:val="00664C36"/>
    <w:rsid w:val="0066513B"/>
    <w:rsid w:val="00667448"/>
    <w:rsid w:val="0066784C"/>
    <w:rsid w:val="00673283"/>
    <w:rsid w:val="00673838"/>
    <w:rsid w:val="006808B2"/>
    <w:rsid w:val="00680B1A"/>
    <w:rsid w:val="00681BBF"/>
    <w:rsid w:val="006823F2"/>
    <w:rsid w:val="00682DE9"/>
    <w:rsid w:val="00683319"/>
    <w:rsid w:val="0068454B"/>
    <w:rsid w:val="006854FA"/>
    <w:rsid w:val="0068618D"/>
    <w:rsid w:val="006873C1"/>
    <w:rsid w:val="00687966"/>
    <w:rsid w:val="00687F3A"/>
    <w:rsid w:val="006915BA"/>
    <w:rsid w:val="006922CC"/>
    <w:rsid w:val="00692D9D"/>
    <w:rsid w:val="006936F4"/>
    <w:rsid w:val="0069403D"/>
    <w:rsid w:val="00695020"/>
    <w:rsid w:val="006965E6"/>
    <w:rsid w:val="0069732D"/>
    <w:rsid w:val="006977D0"/>
    <w:rsid w:val="006A20AF"/>
    <w:rsid w:val="006A2B01"/>
    <w:rsid w:val="006A72BB"/>
    <w:rsid w:val="006B03E9"/>
    <w:rsid w:val="006B08FF"/>
    <w:rsid w:val="006B0DBC"/>
    <w:rsid w:val="006B0F10"/>
    <w:rsid w:val="006B1066"/>
    <w:rsid w:val="006B1A3D"/>
    <w:rsid w:val="006B219B"/>
    <w:rsid w:val="006B3447"/>
    <w:rsid w:val="006B3D26"/>
    <w:rsid w:val="006B517A"/>
    <w:rsid w:val="006B51BC"/>
    <w:rsid w:val="006B6738"/>
    <w:rsid w:val="006B6975"/>
    <w:rsid w:val="006C077A"/>
    <w:rsid w:val="006C0CD6"/>
    <w:rsid w:val="006C1622"/>
    <w:rsid w:val="006C413B"/>
    <w:rsid w:val="006C731A"/>
    <w:rsid w:val="006C78F7"/>
    <w:rsid w:val="006C7C56"/>
    <w:rsid w:val="006C7D19"/>
    <w:rsid w:val="006C7F55"/>
    <w:rsid w:val="006D0731"/>
    <w:rsid w:val="006D2AB3"/>
    <w:rsid w:val="006D2AEA"/>
    <w:rsid w:val="006D343B"/>
    <w:rsid w:val="006D3A2D"/>
    <w:rsid w:val="006D635C"/>
    <w:rsid w:val="006D75B1"/>
    <w:rsid w:val="006E1D62"/>
    <w:rsid w:val="006F0142"/>
    <w:rsid w:val="006F3580"/>
    <w:rsid w:val="006F3D59"/>
    <w:rsid w:val="006F502D"/>
    <w:rsid w:val="006F5F74"/>
    <w:rsid w:val="006F66E4"/>
    <w:rsid w:val="0070019A"/>
    <w:rsid w:val="00700AE0"/>
    <w:rsid w:val="00701541"/>
    <w:rsid w:val="00702426"/>
    <w:rsid w:val="00702ADA"/>
    <w:rsid w:val="00702D48"/>
    <w:rsid w:val="00703F94"/>
    <w:rsid w:val="00705064"/>
    <w:rsid w:val="007055D8"/>
    <w:rsid w:val="00705C5F"/>
    <w:rsid w:val="00706BED"/>
    <w:rsid w:val="00710C84"/>
    <w:rsid w:val="00710D48"/>
    <w:rsid w:val="007113D1"/>
    <w:rsid w:val="0071161B"/>
    <w:rsid w:val="00714F5D"/>
    <w:rsid w:val="007217A1"/>
    <w:rsid w:val="00721C55"/>
    <w:rsid w:val="00725121"/>
    <w:rsid w:val="00725CF7"/>
    <w:rsid w:val="00726553"/>
    <w:rsid w:val="0072693E"/>
    <w:rsid w:val="007277B4"/>
    <w:rsid w:val="007305AA"/>
    <w:rsid w:val="007327FF"/>
    <w:rsid w:val="007343E1"/>
    <w:rsid w:val="00736092"/>
    <w:rsid w:val="00736AD2"/>
    <w:rsid w:val="007378D6"/>
    <w:rsid w:val="00740568"/>
    <w:rsid w:val="00740A6B"/>
    <w:rsid w:val="00740FE4"/>
    <w:rsid w:val="00741130"/>
    <w:rsid w:val="00742005"/>
    <w:rsid w:val="00743C06"/>
    <w:rsid w:val="00744785"/>
    <w:rsid w:val="00744CEE"/>
    <w:rsid w:val="00745E88"/>
    <w:rsid w:val="00746C88"/>
    <w:rsid w:val="00751D86"/>
    <w:rsid w:val="0075364C"/>
    <w:rsid w:val="0075460C"/>
    <w:rsid w:val="00755284"/>
    <w:rsid w:val="00757EA9"/>
    <w:rsid w:val="0076069D"/>
    <w:rsid w:val="007606B8"/>
    <w:rsid w:val="00760AA3"/>
    <w:rsid w:val="00760E5E"/>
    <w:rsid w:val="007614EE"/>
    <w:rsid w:val="00761648"/>
    <w:rsid w:val="00761B5B"/>
    <w:rsid w:val="007621D6"/>
    <w:rsid w:val="00765DC6"/>
    <w:rsid w:val="00765EF9"/>
    <w:rsid w:val="0076619F"/>
    <w:rsid w:val="007661C9"/>
    <w:rsid w:val="0076669A"/>
    <w:rsid w:val="00770F3F"/>
    <w:rsid w:val="00773ACE"/>
    <w:rsid w:val="0077664F"/>
    <w:rsid w:val="007767D1"/>
    <w:rsid w:val="007769F7"/>
    <w:rsid w:val="0078283E"/>
    <w:rsid w:val="00786AD9"/>
    <w:rsid w:val="00787226"/>
    <w:rsid w:val="00790DF3"/>
    <w:rsid w:val="00791AAA"/>
    <w:rsid w:val="00791DE2"/>
    <w:rsid w:val="00791E34"/>
    <w:rsid w:val="00792274"/>
    <w:rsid w:val="0079339A"/>
    <w:rsid w:val="00794E36"/>
    <w:rsid w:val="0079524A"/>
    <w:rsid w:val="007A121E"/>
    <w:rsid w:val="007A1680"/>
    <w:rsid w:val="007A16DF"/>
    <w:rsid w:val="007A20ED"/>
    <w:rsid w:val="007A37F7"/>
    <w:rsid w:val="007A43F6"/>
    <w:rsid w:val="007A46A7"/>
    <w:rsid w:val="007A5367"/>
    <w:rsid w:val="007A56A9"/>
    <w:rsid w:val="007A5F44"/>
    <w:rsid w:val="007A7935"/>
    <w:rsid w:val="007B153B"/>
    <w:rsid w:val="007B1A7D"/>
    <w:rsid w:val="007B21CD"/>
    <w:rsid w:val="007B6CFF"/>
    <w:rsid w:val="007C255E"/>
    <w:rsid w:val="007C3FE8"/>
    <w:rsid w:val="007C494B"/>
    <w:rsid w:val="007C53AE"/>
    <w:rsid w:val="007C62B6"/>
    <w:rsid w:val="007C6E2A"/>
    <w:rsid w:val="007C7A8C"/>
    <w:rsid w:val="007D1D94"/>
    <w:rsid w:val="007D36D6"/>
    <w:rsid w:val="007D535E"/>
    <w:rsid w:val="007D5646"/>
    <w:rsid w:val="007E022A"/>
    <w:rsid w:val="007E0731"/>
    <w:rsid w:val="007E115A"/>
    <w:rsid w:val="007E139D"/>
    <w:rsid w:val="007E17F6"/>
    <w:rsid w:val="007E1966"/>
    <w:rsid w:val="007E3FEB"/>
    <w:rsid w:val="007E7489"/>
    <w:rsid w:val="007E7C3D"/>
    <w:rsid w:val="007E7F1D"/>
    <w:rsid w:val="007F1CD9"/>
    <w:rsid w:val="007F22B3"/>
    <w:rsid w:val="007F4340"/>
    <w:rsid w:val="007F64FA"/>
    <w:rsid w:val="007F74AD"/>
    <w:rsid w:val="0080215D"/>
    <w:rsid w:val="00802799"/>
    <w:rsid w:val="00806BA2"/>
    <w:rsid w:val="0080789C"/>
    <w:rsid w:val="00807E5D"/>
    <w:rsid w:val="00811B3F"/>
    <w:rsid w:val="00812285"/>
    <w:rsid w:val="00813ED8"/>
    <w:rsid w:val="00816AE1"/>
    <w:rsid w:val="00820C8D"/>
    <w:rsid w:val="00821663"/>
    <w:rsid w:val="0082194F"/>
    <w:rsid w:val="00823351"/>
    <w:rsid w:val="0082675F"/>
    <w:rsid w:val="00827126"/>
    <w:rsid w:val="0083188A"/>
    <w:rsid w:val="00832FE1"/>
    <w:rsid w:val="008357E2"/>
    <w:rsid w:val="00835BB3"/>
    <w:rsid w:val="00842498"/>
    <w:rsid w:val="00846300"/>
    <w:rsid w:val="00846496"/>
    <w:rsid w:val="00846DED"/>
    <w:rsid w:val="00850032"/>
    <w:rsid w:val="00850DFC"/>
    <w:rsid w:val="00852F0A"/>
    <w:rsid w:val="00854CD8"/>
    <w:rsid w:val="00856A1F"/>
    <w:rsid w:val="0086015A"/>
    <w:rsid w:val="0086023A"/>
    <w:rsid w:val="008615EB"/>
    <w:rsid w:val="00862677"/>
    <w:rsid w:val="008629AA"/>
    <w:rsid w:val="00862A79"/>
    <w:rsid w:val="00863ABB"/>
    <w:rsid w:val="00863BDC"/>
    <w:rsid w:val="00865533"/>
    <w:rsid w:val="00865CED"/>
    <w:rsid w:val="00870F08"/>
    <w:rsid w:val="00872FC0"/>
    <w:rsid w:val="00874BD4"/>
    <w:rsid w:val="00875EB0"/>
    <w:rsid w:val="0087764E"/>
    <w:rsid w:val="00880ACE"/>
    <w:rsid w:val="00881D30"/>
    <w:rsid w:val="008835D2"/>
    <w:rsid w:val="00884455"/>
    <w:rsid w:val="0088468A"/>
    <w:rsid w:val="0088536E"/>
    <w:rsid w:val="00887B6E"/>
    <w:rsid w:val="00892B6D"/>
    <w:rsid w:val="00896042"/>
    <w:rsid w:val="0089648F"/>
    <w:rsid w:val="008A083A"/>
    <w:rsid w:val="008A095B"/>
    <w:rsid w:val="008A353A"/>
    <w:rsid w:val="008A3F9E"/>
    <w:rsid w:val="008A3FAA"/>
    <w:rsid w:val="008A45DD"/>
    <w:rsid w:val="008A68FA"/>
    <w:rsid w:val="008A6A6E"/>
    <w:rsid w:val="008A6D00"/>
    <w:rsid w:val="008A71AB"/>
    <w:rsid w:val="008A742D"/>
    <w:rsid w:val="008B0151"/>
    <w:rsid w:val="008B0ABF"/>
    <w:rsid w:val="008B1DC7"/>
    <w:rsid w:val="008B4773"/>
    <w:rsid w:val="008B567C"/>
    <w:rsid w:val="008B57F0"/>
    <w:rsid w:val="008B5E8A"/>
    <w:rsid w:val="008B6658"/>
    <w:rsid w:val="008B6A9A"/>
    <w:rsid w:val="008B6CC5"/>
    <w:rsid w:val="008C2328"/>
    <w:rsid w:val="008C3375"/>
    <w:rsid w:val="008D10BF"/>
    <w:rsid w:val="008D12E3"/>
    <w:rsid w:val="008D2201"/>
    <w:rsid w:val="008D4375"/>
    <w:rsid w:val="008D4489"/>
    <w:rsid w:val="008D5B80"/>
    <w:rsid w:val="008D5DFA"/>
    <w:rsid w:val="008D724C"/>
    <w:rsid w:val="008E12DB"/>
    <w:rsid w:val="008E580B"/>
    <w:rsid w:val="008E5B97"/>
    <w:rsid w:val="008E65A6"/>
    <w:rsid w:val="008E6AE4"/>
    <w:rsid w:val="008E732D"/>
    <w:rsid w:val="008E769A"/>
    <w:rsid w:val="008F279E"/>
    <w:rsid w:val="008F355C"/>
    <w:rsid w:val="008F57B3"/>
    <w:rsid w:val="008F79ED"/>
    <w:rsid w:val="00900FA1"/>
    <w:rsid w:val="00903287"/>
    <w:rsid w:val="009037E8"/>
    <w:rsid w:val="00907606"/>
    <w:rsid w:val="00911855"/>
    <w:rsid w:val="00912E68"/>
    <w:rsid w:val="009132FA"/>
    <w:rsid w:val="00913875"/>
    <w:rsid w:val="009142B6"/>
    <w:rsid w:val="00915B27"/>
    <w:rsid w:val="00915FD9"/>
    <w:rsid w:val="0091642F"/>
    <w:rsid w:val="00920F68"/>
    <w:rsid w:val="00923335"/>
    <w:rsid w:val="0092413F"/>
    <w:rsid w:val="0092459D"/>
    <w:rsid w:val="00925122"/>
    <w:rsid w:val="00925335"/>
    <w:rsid w:val="00927A17"/>
    <w:rsid w:val="009315F1"/>
    <w:rsid w:val="009335AB"/>
    <w:rsid w:val="0094098B"/>
    <w:rsid w:val="00940F19"/>
    <w:rsid w:val="00941EB1"/>
    <w:rsid w:val="0094475B"/>
    <w:rsid w:val="009450AB"/>
    <w:rsid w:val="00946829"/>
    <w:rsid w:val="00955EBA"/>
    <w:rsid w:val="00957782"/>
    <w:rsid w:val="0096106C"/>
    <w:rsid w:val="00961A60"/>
    <w:rsid w:val="00961C5C"/>
    <w:rsid w:val="0096317D"/>
    <w:rsid w:val="00964904"/>
    <w:rsid w:val="009655B5"/>
    <w:rsid w:val="00965EC0"/>
    <w:rsid w:val="00970652"/>
    <w:rsid w:val="00970732"/>
    <w:rsid w:val="00972749"/>
    <w:rsid w:val="00974E4C"/>
    <w:rsid w:val="00976186"/>
    <w:rsid w:val="00976D57"/>
    <w:rsid w:val="00976EF6"/>
    <w:rsid w:val="00981C93"/>
    <w:rsid w:val="00982663"/>
    <w:rsid w:val="00982AC0"/>
    <w:rsid w:val="00982EF5"/>
    <w:rsid w:val="00983417"/>
    <w:rsid w:val="009849A9"/>
    <w:rsid w:val="00984A72"/>
    <w:rsid w:val="0098722B"/>
    <w:rsid w:val="009905FD"/>
    <w:rsid w:val="00991265"/>
    <w:rsid w:val="00992BA1"/>
    <w:rsid w:val="0099454D"/>
    <w:rsid w:val="00996D2C"/>
    <w:rsid w:val="00997964"/>
    <w:rsid w:val="00997C82"/>
    <w:rsid w:val="009A112C"/>
    <w:rsid w:val="009A53C2"/>
    <w:rsid w:val="009A7D9A"/>
    <w:rsid w:val="009B1610"/>
    <w:rsid w:val="009B223C"/>
    <w:rsid w:val="009B3012"/>
    <w:rsid w:val="009B43D3"/>
    <w:rsid w:val="009B4DB5"/>
    <w:rsid w:val="009B6592"/>
    <w:rsid w:val="009B67C7"/>
    <w:rsid w:val="009B6F57"/>
    <w:rsid w:val="009C0ACD"/>
    <w:rsid w:val="009C1487"/>
    <w:rsid w:val="009C2634"/>
    <w:rsid w:val="009C560B"/>
    <w:rsid w:val="009C67B5"/>
    <w:rsid w:val="009D19B7"/>
    <w:rsid w:val="009D1EBC"/>
    <w:rsid w:val="009D672B"/>
    <w:rsid w:val="009D68D7"/>
    <w:rsid w:val="009E0623"/>
    <w:rsid w:val="009E253A"/>
    <w:rsid w:val="009E33A8"/>
    <w:rsid w:val="009E4C7F"/>
    <w:rsid w:val="009F1C2B"/>
    <w:rsid w:val="009F2033"/>
    <w:rsid w:val="009F448E"/>
    <w:rsid w:val="009F4535"/>
    <w:rsid w:val="009F5831"/>
    <w:rsid w:val="009F59F5"/>
    <w:rsid w:val="009F5A5C"/>
    <w:rsid w:val="009F654F"/>
    <w:rsid w:val="009F6965"/>
    <w:rsid w:val="009F792E"/>
    <w:rsid w:val="00A0052D"/>
    <w:rsid w:val="00A00927"/>
    <w:rsid w:val="00A037AA"/>
    <w:rsid w:val="00A04506"/>
    <w:rsid w:val="00A0543E"/>
    <w:rsid w:val="00A05BCE"/>
    <w:rsid w:val="00A05EBC"/>
    <w:rsid w:val="00A06462"/>
    <w:rsid w:val="00A068D1"/>
    <w:rsid w:val="00A07628"/>
    <w:rsid w:val="00A10935"/>
    <w:rsid w:val="00A13508"/>
    <w:rsid w:val="00A15DEE"/>
    <w:rsid w:val="00A1613E"/>
    <w:rsid w:val="00A16E62"/>
    <w:rsid w:val="00A16F0E"/>
    <w:rsid w:val="00A17FEB"/>
    <w:rsid w:val="00A203F9"/>
    <w:rsid w:val="00A21A0A"/>
    <w:rsid w:val="00A222EC"/>
    <w:rsid w:val="00A227C6"/>
    <w:rsid w:val="00A25950"/>
    <w:rsid w:val="00A268B8"/>
    <w:rsid w:val="00A2752B"/>
    <w:rsid w:val="00A2787E"/>
    <w:rsid w:val="00A27DA6"/>
    <w:rsid w:val="00A34282"/>
    <w:rsid w:val="00A35419"/>
    <w:rsid w:val="00A40857"/>
    <w:rsid w:val="00A40F06"/>
    <w:rsid w:val="00A41C17"/>
    <w:rsid w:val="00A41C39"/>
    <w:rsid w:val="00A429B1"/>
    <w:rsid w:val="00A434F1"/>
    <w:rsid w:val="00A435D8"/>
    <w:rsid w:val="00A46A2F"/>
    <w:rsid w:val="00A46CA3"/>
    <w:rsid w:val="00A47AC1"/>
    <w:rsid w:val="00A5017C"/>
    <w:rsid w:val="00A50AFD"/>
    <w:rsid w:val="00A517AC"/>
    <w:rsid w:val="00A5206A"/>
    <w:rsid w:val="00A53D60"/>
    <w:rsid w:val="00A54B2C"/>
    <w:rsid w:val="00A57B90"/>
    <w:rsid w:val="00A62A1B"/>
    <w:rsid w:val="00A646D1"/>
    <w:rsid w:val="00A64B33"/>
    <w:rsid w:val="00A64EE6"/>
    <w:rsid w:val="00A654D3"/>
    <w:rsid w:val="00A66722"/>
    <w:rsid w:val="00A66A37"/>
    <w:rsid w:val="00A67090"/>
    <w:rsid w:val="00A67A07"/>
    <w:rsid w:val="00A67E17"/>
    <w:rsid w:val="00A70186"/>
    <w:rsid w:val="00A7219E"/>
    <w:rsid w:val="00A7249D"/>
    <w:rsid w:val="00A74643"/>
    <w:rsid w:val="00A74DF6"/>
    <w:rsid w:val="00A76A80"/>
    <w:rsid w:val="00A77263"/>
    <w:rsid w:val="00A82B8A"/>
    <w:rsid w:val="00A83536"/>
    <w:rsid w:val="00A83598"/>
    <w:rsid w:val="00A866C0"/>
    <w:rsid w:val="00A905F7"/>
    <w:rsid w:val="00A90D18"/>
    <w:rsid w:val="00A92EF3"/>
    <w:rsid w:val="00A9477D"/>
    <w:rsid w:val="00A9579B"/>
    <w:rsid w:val="00A95AC9"/>
    <w:rsid w:val="00A96EC4"/>
    <w:rsid w:val="00A9767D"/>
    <w:rsid w:val="00AA1A27"/>
    <w:rsid w:val="00AA4CA9"/>
    <w:rsid w:val="00AA523C"/>
    <w:rsid w:val="00AA56D7"/>
    <w:rsid w:val="00AA5B4B"/>
    <w:rsid w:val="00AA6A10"/>
    <w:rsid w:val="00AA7739"/>
    <w:rsid w:val="00AB0E79"/>
    <w:rsid w:val="00AB5F0E"/>
    <w:rsid w:val="00AB6291"/>
    <w:rsid w:val="00AB64D1"/>
    <w:rsid w:val="00AC6FCC"/>
    <w:rsid w:val="00AC7DF7"/>
    <w:rsid w:val="00AD0758"/>
    <w:rsid w:val="00AD3190"/>
    <w:rsid w:val="00AD34FD"/>
    <w:rsid w:val="00AD469D"/>
    <w:rsid w:val="00AD5B79"/>
    <w:rsid w:val="00AD776F"/>
    <w:rsid w:val="00AE2071"/>
    <w:rsid w:val="00AE2801"/>
    <w:rsid w:val="00AE4AA6"/>
    <w:rsid w:val="00AE6899"/>
    <w:rsid w:val="00AF0025"/>
    <w:rsid w:val="00AF0AD4"/>
    <w:rsid w:val="00AF5F32"/>
    <w:rsid w:val="00AF748F"/>
    <w:rsid w:val="00AF7A09"/>
    <w:rsid w:val="00B03BD2"/>
    <w:rsid w:val="00B04ABB"/>
    <w:rsid w:val="00B06DAA"/>
    <w:rsid w:val="00B076A3"/>
    <w:rsid w:val="00B21450"/>
    <w:rsid w:val="00B22812"/>
    <w:rsid w:val="00B22D98"/>
    <w:rsid w:val="00B249F5"/>
    <w:rsid w:val="00B26136"/>
    <w:rsid w:val="00B26750"/>
    <w:rsid w:val="00B27370"/>
    <w:rsid w:val="00B308B5"/>
    <w:rsid w:val="00B309D6"/>
    <w:rsid w:val="00B3186A"/>
    <w:rsid w:val="00B31A71"/>
    <w:rsid w:val="00B323B9"/>
    <w:rsid w:val="00B3244C"/>
    <w:rsid w:val="00B3380E"/>
    <w:rsid w:val="00B3459E"/>
    <w:rsid w:val="00B34643"/>
    <w:rsid w:val="00B42F7C"/>
    <w:rsid w:val="00B477EC"/>
    <w:rsid w:val="00B50882"/>
    <w:rsid w:val="00B51E9F"/>
    <w:rsid w:val="00B534D5"/>
    <w:rsid w:val="00B5530F"/>
    <w:rsid w:val="00B5746B"/>
    <w:rsid w:val="00B5780B"/>
    <w:rsid w:val="00B5799F"/>
    <w:rsid w:val="00B618ED"/>
    <w:rsid w:val="00B62647"/>
    <w:rsid w:val="00B63229"/>
    <w:rsid w:val="00B63C80"/>
    <w:rsid w:val="00B6407B"/>
    <w:rsid w:val="00B64181"/>
    <w:rsid w:val="00B64B7D"/>
    <w:rsid w:val="00B666BB"/>
    <w:rsid w:val="00B72AF5"/>
    <w:rsid w:val="00B75B11"/>
    <w:rsid w:val="00B75F96"/>
    <w:rsid w:val="00B76614"/>
    <w:rsid w:val="00B816F9"/>
    <w:rsid w:val="00B82B9F"/>
    <w:rsid w:val="00B8430F"/>
    <w:rsid w:val="00B844E4"/>
    <w:rsid w:val="00B85108"/>
    <w:rsid w:val="00B87640"/>
    <w:rsid w:val="00B91155"/>
    <w:rsid w:val="00B91509"/>
    <w:rsid w:val="00B93899"/>
    <w:rsid w:val="00B94559"/>
    <w:rsid w:val="00B971E7"/>
    <w:rsid w:val="00B97EB6"/>
    <w:rsid w:val="00BA1A9F"/>
    <w:rsid w:val="00BA1AAF"/>
    <w:rsid w:val="00BA2825"/>
    <w:rsid w:val="00BA3E22"/>
    <w:rsid w:val="00BA443E"/>
    <w:rsid w:val="00BA78C6"/>
    <w:rsid w:val="00BB0018"/>
    <w:rsid w:val="00BB242C"/>
    <w:rsid w:val="00BB2B29"/>
    <w:rsid w:val="00BB3153"/>
    <w:rsid w:val="00BB33C7"/>
    <w:rsid w:val="00BB4CA8"/>
    <w:rsid w:val="00BB5187"/>
    <w:rsid w:val="00BB69E9"/>
    <w:rsid w:val="00BB6FAF"/>
    <w:rsid w:val="00BC0A47"/>
    <w:rsid w:val="00BC14EC"/>
    <w:rsid w:val="00BC1C39"/>
    <w:rsid w:val="00BC5E46"/>
    <w:rsid w:val="00BC6319"/>
    <w:rsid w:val="00BC7EEF"/>
    <w:rsid w:val="00BD216A"/>
    <w:rsid w:val="00BD3375"/>
    <w:rsid w:val="00BD4E84"/>
    <w:rsid w:val="00BD5693"/>
    <w:rsid w:val="00BD6034"/>
    <w:rsid w:val="00BE04D0"/>
    <w:rsid w:val="00BE0B75"/>
    <w:rsid w:val="00BE170E"/>
    <w:rsid w:val="00BE38C5"/>
    <w:rsid w:val="00BE73AB"/>
    <w:rsid w:val="00BF00AD"/>
    <w:rsid w:val="00BF03F0"/>
    <w:rsid w:val="00BF1BE6"/>
    <w:rsid w:val="00BF2AB5"/>
    <w:rsid w:val="00BF377E"/>
    <w:rsid w:val="00BF46CB"/>
    <w:rsid w:val="00BF5010"/>
    <w:rsid w:val="00BF503C"/>
    <w:rsid w:val="00BF5937"/>
    <w:rsid w:val="00C01AEF"/>
    <w:rsid w:val="00C03872"/>
    <w:rsid w:val="00C0479B"/>
    <w:rsid w:val="00C05FC5"/>
    <w:rsid w:val="00C07538"/>
    <w:rsid w:val="00C07560"/>
    <w:rsid w:val="00C07B3C"/>
    <w:rsid w:val="00C112CD"/>
    <w:rsid w:val="00C12131"/>
    <w:rsid w:val="00C149EA"/>
    <w:rsid w:val="00C157B7"/>
    <w:rsid w:val="00C23ABA"/>
    <w:rsid w:val="00C25B08"/>
    <w:rsid w:val="00C26798"/>
    <w:rsid w:val="00C27DFC"/>
    <w:rsid w:val="00C30134"/>
    <w:rsid w:val="00C301B6"/>
    <w:rsid w:val="00C315D4"/>
    <w:rsid w:val="00C3195F"/>
    <w:rsid w:val="00C319FD"/>
    <w:rsid w:val="00C3472E"/>
    <w:rsid w:val="00C36344"/>
    <w:rsid w:val="00C369DF"/>
    <w:rsid w:val="00C374E6"/>
    <w:rsid w:val="00C412F7"/>
    <w:rsid w:val="00C41F2A"/>
    <w:rsid w:val="00C44BE2"/>
    <w:rsid w:val="00C45363"/>
    <w:rsid w:val="00C4584A"/>
    <w:rsid w:val="00C45C2D"/>
    <w:rsid w:val="00C45E2C"/>
    <w:rsid w:val="00C514D2"/>
    <w:rsid w:val="00C51C61"/>
    <w:rsid w:val="00C51FE1"/>
    <w:rsid w:val="00C52638"/>
    <w:rsid w:val="00C53EF2"/>
    <w:rsid w:val="00C54AEB"/>
    <w:rsid w:val="00C54D79"/>
    <w:rsid w:val="00C54F36"/>
    <w:rsid w:val="00C5669E"/>
    <w:rsid w:val="00C57437"/>
    <w:rsid w:val="00C611AB"/>
    <w:rsid w:val="00C65271"/>
    <w:rsid w:val="00C6555A"/>
    <w:rsid w:val="00C65DB4"/>
    <w:rsid w:val="00C66527"/>
    <w:rsid w:val="00C66A0C"/>
    <w:rsid w:val="00C70ABE"/>
    <w:rsid w:val="00C73546"/>
    <w:rsid w:val="00C73B6B"/>
    <w:rsid w:val="00C7630C"/>
    <w:rsid w:val="00C7714C"/>
    <w:rsid w:val="00C77E9D"/>
    <w:rsid w:val="00C803CC"/>
    <w:rsid w:val="00C809C5"/>
    <w:rsid w:val="00C80D2E"/>
    <w:rsid w:val="00C80F3E"/>
    <w:rsid w:val="00C81CB9"/>
    <w:rsid w:val="00C848DF"/>
    <w:rsid w:val="00C85DC5"/>
    <w:rsid w:val="00C91ED4"/>
    <w:rsid w:val="00C9277C"/>
    <w:rsid w:val="00C948EB"/>
    <w:rsid w:val="00C951BD"/>
    <w:rsid w:val="00C95CEC"/>
    <w:rsid w:val="00C96D8A"/>
    <w:rsid w:val="00C973A5"/>
    <w:rsid w:val="00CA20A1"/>
    <w:rsid w:val="00CA332A"/>
    <w:rsid w:val="00CA33B9"/>
    <w:rsid w:val="00CA7387"/>
    <w:rsid w:val="00CB166B"/>
    <w:rsid w:val="00CB24D9"/>
    <w:rsid w:val="00CB2CC0"/>
    <w:rsid w:val="00CB4B31"/>
    <w:rsid w:val="00CB5A4C"/>
    <w:rsid w:val="00CB7D7E"/>
    <w:rsid w:val="00CB7DE1"/>
    <w:rsid w:val="00CC005E"/>
    <w:rsid w:val="00CC198E"/>
    <w:rsid w:val="00CC3593"/>
    <w:rsid w:val="00CC3A93"/>
    <w:rsid w:val="00CC7B9E"/>
    <w:rsid w:val="00CD2969"/>
    <w:rsid w:val="00CD33CF"/>
    <w:rsid w:val="00CD3AB0"/>
    <w:rsid w:val="00CD3BE6"/>
    <w:rsid w:val="00CD3CB0"/>
    <w:rsid w:val="00CD4F57"/>
    <w:rsid w:val="00CD6502"/>
    <w:rsid w:val="00CD7881"/>
    <w:rsid w:val="00CD7E1B"/>
    <w:rsid w:val="00CE2E93"/>
    <w:rsid w:val="00CE30B0"/>
    <w:rsid w:val="00CE390A"/>
    <w:rsid w:val="00CE41FB"/>
    <w:rsid w:val="00CE4D64"/>
    <w:rsid w:val="00CE6527"/>
    <w:rsid w:val="00CE74B5"/>
    <w:rsid w:val="00CF0E6E"/>
    <w:rsid w:val="00CF247E"/>
    <w:rsid w:val="00CF30E8"/>
    <w:rsid w:val="00CF400A"/>
    <w:rsid w:val="00CF50BD"/>
    <w:rsid w:val="00CF514C"/>
    <w:rsid w:val="00CF54FE"/>
    <w:rsid w:val="00CF557A"/>
    <w:rsid w:val="00CF5BD3"/>
    <w:rsid w:val="00CF5BFD"/>
    <w:rsid w:val="00CF676C"/>
    <w:rsid w:val="00D0193F"/>
    <w:rsid w:val="00D04220"/>
    <w:rsid w:val="00D04D37"/>
    <w:rsid w:val="00D057F4"/>
    <w:rsid w:val="00D10CCD"/>
    <w:rsid w:val="00D12A4F"/>
    <w:rsid w:val="00D143DC"/>
    <w:rsid w:val="00D16D47"/>
    <w:rsid w:val="00D17F89"/>
    <w:rsid w:val="00D20416"/>
    <w:rsid w:val="00D26373"/>
    <w:rsid w:val="00D2645D"/>
    <w:rsid w:val="00D266E2"/>
    <w:rsid w:val="00D31DBC"/>
    <w:rsid w:val="00D333DD"/>
    <w:rsid w:val="00D33BFB"/>
    <w:rsid w:val="00D3624D"/>
    <w:rsid w:val="00D374F1"/>
    <w:rsid w:val="00D40C4B"/>
    <w:rsid w:val="00D41F64"/>
    <w:rsid w:val="00D432ED"/>
    <w:rsid w:val="00D43ED7"/>
    <w:rsid w:val="00D4431C"/>
    <w:rsid w:val="00D44E9E"/>
    <w:rsid w:val="00D45210"/>
    <w:rsid w:val="00D501F8"/>
    <w:rsid w:val="00D506AC"/>
    <w:rsid w:val="00D50BE7"/>
    <w:rsid w:val="00D510E5"/>
    <w:rsid w:val="00D51317"/>
    <w:rsid w:val="00D51656"/>
    <w:rsid w:val="00D51E35"/>
    <w:rsid w:val="00D52309"/>
    <w:rsid w:val="00D52929"/>
    <w:rsid w:val="00D53E60"/>
    <w:rsid w:val="00D544A9"/>
    <w:rsid w:val="00D54688"/>
    <w:rsid w:val="00D5680A"/>
    <w:rsid w:val="00D56B14"/>
    <w:rsid w:val="00D62F40"/>
    <w:rsid w:val="00D62F68"/>
    <w:rsid w:val="00D63697"/>
    <w:rsid w:val="00D640CD"/>
    <w:rsid w:val="00D64F0E"/>
    <w:rsid w:val="00D65169"/>
    <w:rsid w:val="00D6522B"/>
    <w:rsid w:val="00D65D8C"/>
    <w:rsid w:val="00D6794E"/>
    <w:rsid w:val="00D71315"/>
    <w:rsid w:val="00D728CD"/>
    <w:rsid w:val="00D734A7"/>
    <w:rsid w:val="00D739BD"/>
    <w:rsid w:val="00D744E4"/>
    <w:rsid w:val="00D74B01"/>
    <w:rsid w:val="00D74DEC"/>
    <w:rsid w:val="00D7548B"/>
    <w:rsid w:val="00D8235F"/>
    <w:rsid w:val="00D849DD"/>
    <w:rsid w:val="00D867DF"/>
    <w:rsid w:val="00D87B22"/>
    <w:rsid w:val="00D916A9"/>
    <w:rsid w:val="00D92BE0"/>
    <w:rsid w:val="00D96675"/>
    <w:rsid w:val="00D9748B"/>
    <w:rsid w:val="00DA000E"/>
    <w:rsid w:val="00DA0C38"/>
    <w:rsid w:val="00DA1A33"/>
    <w:rsid w:val="00DA1ED8"/>
    <w:rsid w:val="00DA20DB"/>
    <w:rsid w:val="00DA2BDB"/>
    <w:rsid w:val="00DA4176"/>
    <w:rsid w:val="00DA51E8"/>
    <w:rsid w:val="00DA53FB"/>
    <w:rsid w:val="00DA56F4"/>
    <w:rsid w:val="00DA6B9A"/>
    <w:rsid w:val="00DA6BB4"/>
    <w:rsid w:val="00DB03CE"/>
    <w:rsid w:val="00DB0422"/>
    <w:rsid w:val="00DB2446"/>
    <w:rsid w:val="00DB30AD"/>
    <w:rsid w:val="00DB3440"/>
    <w:rsid w:val="00DB3A85"/>
    <w:rsid w:val="00DC1CC9"/>
    <w:rsid w:val="00DC2172"/>
    <w:rsid w:val="00DC3EEF"/>
    <w:rsid w:val="00DC4E85"/>
    <w:rsid w:val="00DC5F8E"/>
    <w:rsid w:val="00DC6749"/>
    <w:rsid w:val="00DC7224"/>
    <w:rsid w:val="00DC771D"/>
    <w:rsid w:val="00DD0434"/>
    <w:rsid w:val="00DD0CE6"/>
    <w:rsid w:val="00DD1D33"/>
    <w:rsid w:val="00DD5974"/>
    <w:rsid w:val="00DD681F"/>
    <w:rsid w:val="00DD7CCB"/>
    <w:rsid w:val="00DE0F40"/>
    <w:rsid w:val="00DE141A"/>
    <w:rsid w:val="00DE18C7"/>
    <w:rsid w:val="00DE263D"/>
    <w:rsid w:val="00DE3408"/>
    <w:rsid w:val="00DE5E9D"/>
    <w:rsid w:val="00DE70F7"/>
    <w:rsid w:val="00DE7846"/>
    <w:rsid w:val="00DF01A9"/>
    <w:rsid w:val="00DF1AC3"/>
    <w:rsid w:val="00DF2AA0"/>
    <w:rsid w:val="00DF4427"/>
    <w:rsid w:val="00DF68D9"/>
    <w:rsid w:val="00E0094C"/>
    <w:rsid w:val="00E00DB1"/>
    <w:rsid w:val="00E0168D"/>
    <w:rsid w:val="00E04F43"/>
    <w:rsid w:val="00E05EB1"/>
    <w:rsid w:val="00E070A7"/>
    <w:rsid w:val="00E07AAD"/>
    <w:rsid w:val="00E10082"/>
    <w:rsid w:val="00E103C3"/>
    <w:rsid w:val="00E1072D"/>
    <w:rsid w:val="00E1111F"/>
    <w:rsid w:val="00E11E79"/>
    <w:rsid w:val="00E16774"/>
    <w:rsid w:val="00E16A37"/>
    <w:rsid w:val="00E16E08"/>
    <w:rsid w:val="00E20594"/>
    <w:rsid w:val="00E21A9E"/>
    <w:rsid w:val="00E239CB"/>
    <w:rsid w:val="00E23B4C"/>
    <w:rsid w:val="00E246BD"/>
    <w:rsid w:val="00E24703"/>
    <w:rsid w:val="00E24F69"/>
    <w:rsid w:val="00E26458"/>
    <w:rsid w:val="00E267B4"/>
    <w:rsid w:val="00E26F89"/>
    <w:rsid w:val="00E35BF2"/>
    <w:rsid w:val="00E36803"/>
    <w:rsid w:val="00E406D6"/>
    <w:rsid w:val="00E4096A"/>
    <w:rsid w:val="00E4132A"/>
    <w:rsid w:val="00E41DF9"/>
    <w:rsid w:val="00E43661"/>
    <w:rsid w:val="00E468EA"/>
    <w:rsid w:val="00E46F1E"/>
    <w:rsid w:val="00E4721D"/>
    <w:rsid w:val="00E52A8F"/>
    <w:rsid w:val="00E54CB2"/>
    <w:rsid w:val="00E56B2C"/>
    <w:rsid w:val="00E575C5"/>
    <w:rsid w:val="00E5774A"/>
    <w:rsid w:val="00E632CE"/>
    <w:rsid w:val="00E632EA"/>
    <w:rsid w:val="00E65061"/>
    <w:rsid w:val="00E653A6"/>
    <w:rsid w:val="00E67904"/>
    <w:rsid w:val="00E701C7"/>
    <w:rsid w:val="00E711A3"/>
    <w:rsid w:val="00E73DF7"/>
    <w:rsid w:val="00E76B4E"/>
    <w:rsid w:val="00E827AA"/>
    <w:rsid w:val="00E84E33"/>
    <w:rsid w:val="00E873C3"/>
    <w:rsid w:val="00E9113B"/>
    <w:rsid w:val="00E91422"/>
    <w:rsid w:val="00E9375C"/>
    <w:rsid w:val="00EA05EC"/>
    <w:rsid w:val="00EA26C4"/>
    <w:rsid w:val="00EA5E91"/>
    <w:rsid w:val="00EA5F55"/>
    <w:rsid w:val="00EA6746"/>
    <w:rsid w:val="00EA6A72"/>
    <w:rsid w:val="00EA7439"/>
    <w:rsid w:val="00EA7D08"/>
    <w:rsid w:val="00EB11E6"/>
    <w:rsid w:val="00EB15B4"/>
    <w:rsid w:val="00EB2751"/>
    <w:rsid w:val="00EB2EFB"/>
    <w:rsid w:val="00EB4556"/>
    <w:rsid w:val="00EB4931"/>
    <w:rsid w:val="00EB644B"/>
    <w:rsid w:val="00EB6761"/>
    <w:rsid w:val="00EB6E91"/>
    <w:rsid w:val="00EB7A33"/>
    <w:rsid w:val="00EB7BF0"/>
    <w:rsid w:val="00EC012A"/>
    <w:rsid w:val="00EC0B30"/>
    <w:rsid w:val="00EC0C5B"/>
    <w:rsid w:val="00EC2775"/>
    <w:rsid w:val="00EC3A9F"/>
    <w:rsid w:val="00EC678C"/>
    <w:rsid w:val="00ED0F80"/>
    <w:rsid w:val="00ED21DB"/>
    <w:rsid w:val="00ED34C4"/>
    <w:rsid w:val="00ED4470"/>
    <w:rsid w:val="00ED5306"/>
    <w:rsid w:val="00ED6861"/>
    <w:rsid w:val="00ED71CE"/>
    <w:rsid w:val="00EE2A31"/>
    <w:rsid w:val="00EE7E0B"/>
    <w:rsid w:val="00EE7E22"/>
    <w:rsid w:val="00EF0B00"/>
    <w:rsid w:val="00EF1AF9"/>
    <w:rsid w:val="00EF1CB6"/>
    <w:rsid w:val="00EF1D9F"/>
    <w:rsid w:val="00EF46AD"/>
    <w:rsid w:val="00EF5DF6"/>
    <w:rsid w:val="00F026BC"/>
    <w:rsid w:val="00F039D0"/>
    <w:rsid w:val="00F03F2F"/>
    <w:rsid w:val="00F04FB1"/>
    <w:rsid w:val="00F05C25"/>
    <w:rsid w:val="00F06FCF"/>
    <w:rsid w:val="00F0748C"/>
    <w:rsid w:val="00F10BDD"/>
    <w:rsid w:val="00F13CC4"/>
    <w:rsid w:val="00F15239"/>
    <w:rsid w:val="00F16530"/>
    <w:rsid w:val="00F1708F"/>
    <w:rsid w:val="00F1720A"/>
    <w:rsid w:val="00F2189D"/>
    <w:rsid w:val="00F23313"/>
    <w:rsid w:val="00F24ADE"/>
    <w:rsid w:val="00F2598A"/>
    <w:rsid w:val="00F25D0D"/>
    <w:rsid w:val="00F3030C"/>
    <w:rsid w:val="00F30DEF"/>
    <w:rsid w:val="00F31152"/>
    <w:rsid w:val="00F322C5"/>
    <w:rsid w:val="00F332E3"/>
    <w:rsid w:val="00F33800"/>
    <w:rsid w:val="00F347C8"/>
    <w:rsid w:val="00F347D3"/>
    <w:rsid w:val="00F348D9"/>
    <w:rsid w:val="00F34980"/>
    <w:rsid w:val="00F351FD"/>
    <w:rsid w:val="00F35283"/>
    <w:rsid w:val="00F354A6"/>
    <w:rsid w:val="00F355FF"/>
    <w:rsid w:val="00F36968"/>
    <w:rsid w:val="00F37662"/>
    <w:rsid w:val="00F405FD"/>
    <w:rsid w:val="00F40CCC"/>
    <w:rsid w:val="00F4153E"/>
    <w:rsid w:val="00F43722"/>
    <w:rsid w:val="00F44C78"/>
    <w:rsid w:val="00F4667B"/>
    <w:rsid w:val="00F50AED"/>
    <w:rsid w:val="00F510D9"/>
    <w:rsid w:val="00F51D04"/>
    <w:rsid w:val="00F53EB4"/>
    <w:rsid w:val="00F56C60"/>
    <w:rsid w:val="00F577BA"/>
    <w:rsid w:val="00F61CC2"/>
    <w:rsid w:val="00F621FB"/>
    <w:rsid w:val="00F62F84"/>
    <w:rsid w:val="00F6430E"/>
    <w:rsid w:val="00F65989"/>
    <w:rsid w:val="00F65A19"/>
    <w:rsid w:val="00F71000"/>
    <w:rsid w:val="00F73B88"/>
    <w:rsid w:val="00F75808"/>
    <w:rsid w:val="00F80174"/>
    <w:rsid w:val="00F80921"/>
    <w:rsid w:val="00F83830"/>
    <w:rsid w:val="00F8535C"/>
    <w:rsid w:val="00F863B2"/>
    <w:rsid w:val="00F870CF"/>
    <w:rsid w:val="00F94DA2"/>
    <w:rsid w:val="00F95583"/>
    <w:rsid w:val="00F97DB5"/>
    <w:rsid w:val="00FA1CA0"/>
    <w:rsid w:val="00FA4562"/>
    <w:rsid w:val="00FA52FC"/>
    <w:rsid w:val="00FA625E"/>
    <w:rsid w:val="00FB038B"/>
    <w:rsid w:val="00FB0440"/>
    <w:rsid w:val="00FB0477"/>
    <w:rsid w:val="00FB0BCD"/>
    <w:rsid w:val="00FB0E77"/>
    <w:rsid w:val="00FB21B5"/>
    <w:rsid w:val="00FB265D"/>
    <w:rsid w:val="00FB5CBC"/>
    <w:rsid w:val="00FC21FD"/>
    <w:rsid w:val="00FC22FE"/>
    <w:rsid w:val="00FC3250"/>
    <w:rsid w:val="00FC3960"/>
    <w:rsid w:val="00FC447F"/>
    <w:rsid w:val="00FC6924"/>
    <w:rsid w:val="00FC6DA1"/>
    <w:rsid w:val="00FC6F9C"/>
    <w:rsid w:val="00FC7895"/>
    <w:rsid w:val="00FD1E33"/>
    <w:rsid w:val="00FD33AF"/>
    <w:rsid w:val="00FD36C5"/>
    <w:rsid w:val="00FD5038"/>
    <w:rsid w:val="00FD607C"/>
    <w:rsid w:val="00FD6455"/>
    <w:rsid w:val="00FE1166"/>
    <w:rsid w:val="00FE1439"/>
    <w:rsid w:val="00FE1554"/>
    <w:rsid w:val="00FE15C8"/>
    <w:rsid w:val="00FE1662"/>
    <w:rsid w:val="00FE2253"/>
    <w:rsid w:val="00FE358D"/>
    <w:rsid w:val="00FE3605"/>
    <w:rsid w:val="00FE73B1"/>
    <w:rsid w:val="00FE7C33"/>
    <w:rsid w:val="00FF1206"/>
    <w:rsid w:val="00FF3B35"/>
    <w:rsid w:val="00FF4BE3"/>
    <w:rsid w:val="00FF60B5"/>
    <w:rsid w:val="00FF733E"/>
    <w:rsid w:val="00FF7A91"/>
    <w:rsid w:val="03E26768"/>
    <w:rsid w:val="0751951F"/>
    <w:rsid w:val="08ED6580"/>
    <w:rsid w:val="0B1AE346"/>
    <w:rsid w:val="13215CD2"/>
    <w:rsid w:val="14A86B54"/>
    <w:rsid w:val="1CF7A512"/>
    <w:rsid w:val="1D64EDB6"/>
    <w:rsid w:val="217B7A72"/>
    <w:rsid w:val="21F5DE10"/>
    <w:rsid w:val="22FE0DA0"/>
    <w:rsid w:val="260B481D"/>
    <w:rsid w:val="2705F3F5"/>
    <w:rsid w:val="2B2A11FC"/>
    <w:rsid w:val="2D55AC6E"/>
    <w:rsid w:val="3819983D"/>
    <w:rsid w:val="39D133F1"/>
    <w:rsid w:val="3D64EF0D"/>
    <w:rsid w:val="424D8F8F"/>
    <w:rsid w:val="44E66DD4"/>
    <w:rsid w:val="47152878"/>
    <w:rsid w:val="47A5D3F1"/>
    <w:rsid w:val="49AB3EB8"/>
    <w:rsid w:val="4B1BDA15"/>
    <w:rsid w:val="5C736DC3"/>
    <w:rsid w:val="5D60E7F9"/>
    <w:rsid w:val="5FBBB7E1"/>
    <w:rsid w:val="623DDC55"/>
    <w:rsid w:val="6AB71189"/>
    <w:rsid w:val="6AF6EDD9"/>
    <w:rsid w:val="6B488C96"/>
    <w:rsid w:val="6C678158"/>
    <w:rsid w:val="6D1AE5B0"/>
    <w:rsid w:val="6F09E955"/>
    <w:rsid w:val="70505B63"/>
    <w:rsid w:val="75E1007A"/>
    <w:rsid w:val="798BF76E"/>
    <w:rsid w:val="7A38D9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953A9"/>
  <w15:docId w15:val="{9512FECC-49DF-42A7-9F0C-573B3C3A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0D"/>
    <w:pPr>
      <w:spacing w:after="240"/>
    </w:pPr>
    <w:rPr>
      <w:rFonts w:asciiTheme="majorHAnsi" w:hAnsiTheme="majorHAnsi"/>
      <w:sz w:val="26"/>
    </w:rPr>
  </w:style>
  <w:style w:type="paragraph" w:styleId="Heading1">
    <w:name w:val="heading 1"/>
    <w:basedOn w:val="Normal"/>
    <w:next w:val="Normal"/>
    <w:link w:val="Heading1Char"/>
    <w:uiPriority w:val="9"/>
    <w:qFormat/>
    <w:rsid w:val="006C7D19"/>
    <w:pPr>
      <w:keepNext/>
      <w:keepLines/>
      <w:shd w:val="clear" w:color="auto" w:fill="FFC72D"/>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41C17"/>
    <w:pPr>
      <w:keepNext/>
      <w:keepLines/>
      <w:pBdr>
        <w:left w:val="single" w:sz="48" w:space="4" w:color="FFC72D"/>
      </w:pBdr>
      <w:spacing w:before="120" w:after="120"/>
      <w:ind w:left="227"/>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4C5D9D"/>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FE"/>
    <w:pPr>
      <w:tabs>
        <w:tab w:val="center" w:pos="4513"/>
        <w:tab w:val="right" w:pos="9026"/>
      </w:tabs>
    </w:pPr>
  </w:style>
  <w:style w:type="character" w:customStyle="1" w:styleId="HeaderChar">
    <w:name w:val="Header Char"/>
    <w:basedOn w:val="DefaultParagraphFont"/>
    <w:link w:val="Header"/>
    <w:uiPriority w:val="99"/>
    <w:rsid w:val="00FC22FE"/>
  </w:style>
  <w:style w:type="paragraph" w:styleId="Footer">
    <w:name w:val="footer"/>
    <w:basedOn w:val="Normal"/>
    <w:link w:val="FooterChar"/>
    <w:uiPriority w:val="99"/>
    <w:unhideWhenUsed/>
    <w:rsid w:val="00FC22FE"/>
    <w:pPr>
      <w:tabs>
        <w:tab w:val="center" w:pos="4513"/>
        <w:tab w:val="right" w:pos="9026"/>
      </w:tabs>
    </w:pPr>
  </w:style>
  <w:style w:type="character" w:customStyle="1" w:styleId="FooterChar">
    <w:name w:val="Footer Char"/>
    <w:basedOn w:val="DefaultParagraphFont"/>
    <w:link w:val="Footer"/>
    <w:uiPriority w:val="99"/>
    <w:rsid w:val="00FC22FE"/>
  </w:style>
  <w:style w:type="paragraph" w:customStyle="1" w:styleId="H1SAT">
    <w:name w:val="H1 SAT"/>
    <w:basedOn w:val="Normal"/>
    <w:link w:val="H1SATChar"/>
    <w:qFormat/>
    <w:rsid w:val="001E6589"/>
    <w:pPr>
      <w:spacing w:after="160" w:line="259" w:lineRule="auto"/>
    </w:pPr>
    <w:rPr>
      <w:b/>
      <w:color w:val="FFFFFF" w:themeColor="background1"/>
      <w:sz w:val="40"/>
      <w:szCs w:val="40"/>
    </w:rPr>
  </w:style>
  <w:style w:type="character" w:customStyle="1" w:styleId="H1SATChar">
    <w:name w:val="H1 SAT Char"/>
    <w:basedOn w:val="DefaultParagraphFont"/>
    <w:link w:val="H1SAT"/>
    <w:rsid w:val="001E6589"/>
    <w:rPr>
      <w:b/>
      <w:color w:val="FFFFFF" w:themeColor="background1"/>
      <w:sz w:val="40"/>
      <w:szCs w:val="40"/>
    </w:rPr>
  </w:style>
  <w:style w:type="character" w:customStyle="1" w:styleId="apple-converted-space">
    <w:name w:val="apple-converted-space"/>
    <w:basedOn w:val="DefaultParagraphFont"/>
    <w:rsid w:val="00BB4CA8"/>
  </w:style>
  <w:style w:type="character" w:styleId="Hyperlink">
    <w:name w:val="Hyperlink"/>
    <w:basedOn w:val="DefaultParagraphFont"/>
    <w:uiPriority w:val="99"/>
    <w:unhideWhenUsed/>
    <w:rsid w:val="00BB4CA8"/>
    <w:rPr>
      <w:color w:val="0000FF"/>
      <w:u w:val="single"/>
    </w:rPr>
  </w:style>
  <w:style w:type="paragraph" w:styleId="NormalWeb">
    <w:name w:val="Normal (Web)"/>
    <w:basedOn w:val="Normal"/>
    <w:link w:val="NormalWebChar"/>
    <w:uiPriority w:val="99"/>
    <w:unhideWhenUsed/>
    <w:rsid w:val="00BE0B7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E0B75"/>
    <w:pPr>
      <w:ind w:left="720"/>
      <w:contextualSpacing/>
    </w:pPr>
  </w:style>
  <w:style w:type="character" w:customStyle="1" w:styleId="UnresolvedMention1">
    <w:name w:val="Unresolved Mention1"/>
    <w:basedOn w:val="DefaultParagraphFont"/>
    <w:uiPriority w:val="99"/>
    <w:semiHidden/>
    <w:unhideWhenUsed/>
    <w:rsid w:val="00BE0B75"/>
    <w:rPr>
      <w:color w:val="605E5C"/>
      <w:shd w:val="clear" w:color="auto" w:fill="E1DFDD"/>
    </w:rPr>
  </w:style>
  <w:style w:type="table" w:styleId="TableGrid">
    <w:name w:val="Table Grid"/>
    <w:basedOn w:val="TableNormal"/>
    <w:uiPriority w:val="59"/>
    <w:rsid w:val="0012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6968"/>
    <w:rPr>
      <w:color w:val="954F72" w:themeColor="followedHyperlink"/>
      <w:u w:val="single"/>
    </w:rPr>
  </w:style>
  <w:style w:type="character" w:styleId="CommentReference">
    <w:name w:val="annotation reference"/>
    <w:basedOn w:val="DefaultParagraphFont"/>
    <w:uiPriority w:val="99"/>
    <w:semiHidden/>
    <w:unhideWhenUsed/>
    <w:rsid w:val="00DA2BDB"/>
    <w:rPr>
      <w:sz w:val="16"/>
      <w:szCs w:val="16"/>
    </w:rPr>
  </w:style>
  <w:style w:type="paragraph" w:styleId="CommentText">
    <w:name w:val="annotation text"/>
    <w:basedOn w:val="Normal"/>
    <w:link w:val="CommentTextChar"/>
    <w:uiPriority w:val="99"/>
    <w:unhideWhenUsed/>
    <w:rsid w:val="00DA2BDB"/>
    <w:rPr>
      <w:sz w:val="20"/>
      <w:szCs w:val="20"/>
    </w:rPr>
  </w:style>
  <w:style w:type="character" w:customStyle="1" w:styleId="CommentTextChar">
    <w:name w:val="Comment Text Char"/>
    <w:basedOn w:val="DefaultParagraphFont"/>
    <w:link w:val="CommentText"/>
    <w:uiPriority w:val="99"/>
    <w:rsid w:val="00DA2BDB"/>
    <w:rPr>
      <w:sz w:val="20"/>
      <w:szCs w:val="20"/>
    </w:rPr>
  </w:style>
  <w:style w:type="paragraph" w:styleId="CommentSubject">
    <w:name w:val="annotation subject"/>
    <w:basedOn w:val="CommentText"/>
    <w:next w:val="CommentText"/>
    <w:link w:val="CommentSubjectChar"/>
    <w:uiPriority w:val="99"/>
    <w:semiHidden/>
    <w:unhideWhenUsed/>
    <w:rsid w:val="00DA2BDB"/>
    <w:rPr>
      <w:b/>
      <w:bCs/>
    </w:rPr>
  </w:style>
  <w:style w:type="character" w:customStyle="1" w:styleId="CommentSubjectChar">
    <w:name w:val="Comment Subject Char"/>
    <w:basedOn w:val="CommentTextChar"/>
    <w:link w:val="CommentSubject"/>
    <w:uiPriority w:val="99"/>
    <w:semiHidden/>
    <w:rsid w:val="00DA2BDB"/>
    <w:rPr>
      <w:b/>
      <w:bCs/>
      <w:sz w:val="20"/>
      <w:szCs w:val="20"/>
    </w:rPr>
  </w:style>
  <w:style w:type="paragraph" w:styleId="Revision">
    <w:name w:val="Revision"/>
    <w:hidden/>
    <w:uiPriority w:val="99"/>
    <w:semiHidden/>
    <w:rsid w:val="00DA2BDB"/>
  </w:style>
  <w:style w:type="paragraph" w:styleId="BalloonText">
    <w:name w:val="Balloon Text"/>
    <w:basedOn w:val="Normal"/>
    <w:link w:val="BalloonTextChar"/>
    <w:uiPriority w:val="99"/>
    <w:semiHidden/>
    <w:unhideWhenUsed/>
    <w:rsid w:val="00DA2B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BDB"/>
    <w:rPr>
      <w:rFonts w:ascii="Times New Roman" w:hAnsi="Times New Roman" w:cs="Times New Roman"/>
      <w:sz w:val="18"/>
      <w:szCs w:val="18"/>
    </w:rPr>
  </w:style>
  <w:style w:type="character" w:customStyle="1" w:styleId="Heading1Char">
    <w:name w:val="Heading 1 Char"/>
    <w:basedOn w:val="DefaultParagraphFont"/>
    <w:link w:val="Heading1"/>
    <w:uiPriority w:val="9"/>
    <w:rsid w:val="006C7D19"/>
    <w:rPr>
      <w:rFonts w:asciiTheme="majorHAnsi" w:eastAsiaTheme="majorEastAsia" w:hAnsiTheme="majorHAnsi" w:cstheme="majorBidi"/>
      <w:b/>
      <w:sz w:val="40"/>
      <w:szCs w:val="32"/>
      <w:shd w:val="clear" w:color="auto" w:fill="FFC72D"/>
    </w:rPr>
  </w:style>
  <w:style w:type="paragraph" w:styleId="TOCHeading">
    <w:name w:val="TOC Heading"/>
    <w:basedOn w:val="Heading1"/>
    <w:next w:val="Normal"/>
    <w:uiPriority w:val="39"/>
    <w:unhideWhenUsed/>
    <w:qFormat/>
    <w:rsid w:val="00CC005E"/>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CC005E"/>
    <w:pPr>
      <w:spacing w:before="120"/>
      <w:ind w:left="240"/>
    </w:pPr>
    <w:rPr>
      <w:rFonts w:cstheme="minorHAnsi"/>
      <w:b/>
      <w:bCs/>
      <w:sz w:val="22"/>
      <w:szCs w:val="22"/>
    </w:rPr>
  </w:style>
  <w:style w:type="paragraph" w:styleId="TOC1">
    <w:name w:val="toc 1"/>
    <w:basedOn w:val="Normal"/>
    <w:next w:val="Normal"/>
    <w:autoRedefine/>
    <w:uiPriority w:val="39"/>
    <w:unhideWhenUsed/>
    <w:rsid w:val="0055274B"/>
    <w:pPr>
      <w:tabs>
        <w:tab w:val="right" w:leader="dot" w:pos="9740"/>
      </w:tabs>
      <w:spacing w:before="120"/>
    </w:pPr>
    <w:rPr>
      <w:rFonts w:cstheme="minorHAnsi"/>
      <w:b/>
      <w:bCs/>
      <w:i/>
      <w:iCs/>
    </w:rPr>
  </w:style>
  <w:style w:type="paragraph" w:styleId="TOC3">
    <w:name w:val="toc 3"/>
    <w:basedOn w:val="Normal"/>
    <w:next w:val="Normal"/>
    <w:autoRedefine/>
    <w:uiPriority w:val="39"/>
    <w:unhideWhenUsed/>
    <w:rsid w:val="00CC005E"/>
    <w:pPr>
      <w:ind w:left="480"/>
    </w:pPr>
    <w:rPr>
      <w:rFonts w:cstheme="minorHAnsi"/>
      <w:sz w:val="20"/>
      <w:szCs w:val="20"/>
    </w:rPr>
  </w:style>
  <w:style w:type="paragraph" w:styleId="TOC4">
    <w:name w:val="toc 4"/>
    <w:basedOn w:val="Normal"/>
    <w:next w:val="Normal"/>
    <w:autoRedefine/>
    <w:uiPriority w:val="39"/>
    <w:semiHidden/>
    <w:unhideWhenUsed/>
    <w:rsid w:val="00CC005E"/>
    <w:pPr>
      <w:ind w:left="720"/>
    </w:pPr>
    <w:rPr>
      <w:rFonts w:cstheme="minorHAnsi"/>
      <w:sz w:val="20"/>
      <w:szCs w:val="20"/>
    </w:rPr>
  </w:style>
  <w:style w:type="paragraph" w:styleId="TOC5">
    <w:name w:val="toc 5"/>
    <w:basedOn w:val="Normal"/>
    <w:next w:val="Normal"/>
    <w:autoRedefine/>
    <w:uiPriority w:val="39"/>
    <w:semiHidden/>
    <w:unhideWhenUsed/>
    <w:rsid w:val="00CC005E"/>
    <w:pPr>
      <w:ind w:left="960"/>
    </w:pPr>
    <w:rPr>
      <w:rFonts w:cstheme="minorHAnsi"/>
      <w:sz w:val="20"/>
      <w:szCs w:val="20"/>
    </w:rPr>
  </w:style>
  <w:style w:type="paragraph" w:styleId="TOC6">
    <w:name w:val="toc 6"/>
    <w:basedOn w:val="Normal"/>
    <w:next w:val="Normal"/>
    <w:autoRedefine/>
    <w:uiPriority w:val="39"/>
    <w:semiHidden/>
    <w:unhideWhenUsed/>
    <w:rsid w:val="00CC005E"/>
    <w:pPr>
      <w:ind w:left="1200"/>
    </w:pPr>
    <w:rPr>
      <w:rFonts w:cstheme="minorHAnsi"/>
      <w:sz w:val="20"/>
      <w:szCs w:val="20"/>
    </w:rPr>
  </w:style>
  <w:style w:type="paragraph" w:styleId="TOC7">
    <w:name w:val="toc 7"/>
    <w:basedOn w:val="Normal"/>
    <w:next w:val="Normal"/>
    <w:autoRedefine/>
    <w:uiPriority w:val="39"/>
    <w:semiHidden/>
    <w:unhideWhenUsed/>
    <w:rsid w:val="00CC005E"/>
    <w:pPr>
      <w:ind w:left="1440"/>
    </w:pPr>
    <w:rPr>
      <w:rFonts w:cstheme="minorHAnsi"/>
      <w:sz w:val="20"/>
      <w:szCs w:val="20"/>
    </w:rPr>
  </w:style>
  <w:style w:type="paragraph" w:styleId="TOC8">
    <w:name w:val="toc 8"/>
    <w:basedOn w:val="Normal"/>
    <w:next w:val="Normal"/>
    <w:autoRedefine/>
    <w:uiPriority w:val="39"/>
    <w:semiHidden/>
    <w:unhideWhenUsed/>
    <w:rsid w:val="00CC005E"/>
    <w:pPr>
      <w:ind w:left="1680"/>
    </w:pPr>
    <w:rPr>
      <w:rFonts w:cstheme="minorHAnsi"/>
      <w:sz w:val="20"/>
      <w:szCs w:val="20"/>
    </w:rPr>
  </w:style>
  <w:style w:type="paragraph" w:styleId="TOC9">
    <w:name w:val="toc 9"/>
    <w:basedOn w:val="Normal"/>
    <w:next w:val="Normal"/>
    <w:autoRedefine/>
    <w:uiPriority w:val="39"/>
    <w:semiHidden/>
    <w:unhideWhenUsed/>
    <w:rsid w:val="00CC005E"/>
    <w:pPr>
      <w:ind w:left="1920"/>
    </w:pPr>
    <w:rPr>
      <w:rFonts w:cstheme="minorHAnsi"/>
      <w:sz w:val="20"/>
      <w:szCs w:val="20"/>
    </w:rPr>
  </w:style>
  <w:style w:type="character" w:customStyle="1" w:styleId="Heading2Char">
    <w:name w:val="Heading 2 Char"/>
    <w:basedOn w:val="DefaultParagraphFont"/>
    <w:link w:val="Heading2"/>
    <w:uiPriority w:val="9"/>
    <w:rsid w:val="00A41C17"/>
    <w:rPr>
      <w:rFonts w:asciiTheme="majorHAnsi" w:eastAsiaTheme="majorEastAsia" w:hAnsiTheme="majorHAnsi" w:cstheme="majorBidi"/>
      <w:b/>
      <w:color w:val="000000" w:themeColor="text1"/>
      <w:sz w:val="26"/>
      <w:szCs w:val="26"/>
    </w:rPr>
  </w:style>
  <w:style w:type="paragraph" w:styleId="NoSpacing">
    <w:name w:val="No Spacing"/>
    <w:link w:val="NoSpacingChar"/>
    <w:uiPriority w:val="1"/>
    <w:qFormat/>
    <w:rsid w:val="00FB0BCD"/>
    <w:rPr>
      <w:rFonts w:eastAsiaTheme="minorEastAsia"/>
      <w:sz w:val="22"/>
      <w:szCs w:val="22"/>
      <w:lang w:val="en-US" w:eastAsia="zh-CN"/>
    </w:rPr>
  </w:style>
  <w:style w:type="character" w:customStyle="1" w:styleId="NoSpacingChar">
    <w:name w:val="No Spacing Char"/>
    <w:basedOn w:val="DefaultParagraphFont"/>
    <w:link w:val="NoSpacing"/>
    <w:uiPriority w:val="1"/>
    <w:rsid w:val="00FB0BCD"/>
    <w:rPr>
      <w:rFonts w:eastAsiaTheme="minorEastAsia"/>
      <w:sz w:val="22"/>
      <w:szCs w:val="22"/>
      <w:lang w:val="en-US" w:eastAsia="zh-CN"/>
    </w:rPr>
  </w:style>
  <w:style w:type="character" w:customStyle="1" w:styleId="Heading3Char">
    <w:name w:val="Heading 3 Char"/>
    <w:basedOn w:val="DefaultParagraphFont"/>
    <w:link w:val="Heading3"/>
    <w:uiPriority w:val="9"/>
    <w:rsid w:val="004C5D9D"/>
    <w:rPr>
      <w:rFonts w:asciiTheme="majorHAnsi" w:eastAsiaTheme="majorEastAsia" w:hAnsiTheme="majorHAnsi" w:cstheme="majorBidi"/>
      <w:color w:val="1F3763" w:themeColor="accent1" w:themeShade="7F"/>
    </w:rPr>
  </w:style>
  <w:style w:type="character" w:customStyle="1" w:styleId="UnresolvedMention2">
    <w:name w:val="Unresolved Mention2"/>
    <w:basedOn w:val="DefaultParagraphFont"/>
    <w:uiPriority w:val="99"/>
    <w:semiHidden/>
    <w:unhideWhenUsed/>
    <w:rsid w:val="009F2033"/>
    <w:rPr>
      <w:color w:val="605E5C"/>
      <w:shd w:val="clear" w:color="auto" w:fill="E1DFDD"/>
    </w:rPr>
  </w:style>
  <w:style w:type="character" w:customStyle="1" w:styleId="UnresolvedMention3">
    <w:name w:val="Unresolved Mention3"/>
    <w:basedOn w:val="DefaultParagraphFont"/>
    <w:uiPriority w:val="99"/>
    <w:semiHidden/>
    <w:unhideWhenUsed/>
    <w:rsid w:val="005D31BD"/>
    <w:rPr>
      <w:color w:val="605E5C"/>
      <w:shd w:val="clear" w:color="auto" w:fill="E1DFDD"/>
    </w:rPr>
  </w:style>
  <w:style w:type="character" w:styleId="Emphasis">
    <w:name w:val="Emphasis"/>
    <w:basedOn w:val="DefaultParagraphFont"/>
    <w:uiPriority w:val="20"/>
    <w:qFormat/>
    <w:rsid w:val="009F448E"/>
    <w:rPr>
      <w:i/>
      <w:iCs/>
    </w:rPr>
  </w:style>
  <w:style w:type="paragraph" w:customStyle="1" w:styleId="Covertitle">
    <w:name w:val="Cover title"/>
    <w:basedOn w:val="Normal"/>
    <w:link w:val="CovertitleChar"/>
    <w:qFormat/>
    <w:rsid w:val="00D143DC"/>
    <w:pPr>
      <w:jc w:val="center"/>
    </w:pPr>
    <w:rPr>
      <w:rFonts w:cstheme="majorHAnsi"/>
      <w:b/>
      <w:bCs/>
      <w:color w:val="000000" w:themeColor="text1"/>
      <w:sz w:val="80"/>
      <w:szCs w:val="80"/>
    </w:rPr>
  </w:style>
  <w:style w:type="character" w:styleId="Strong">
    <w:name w:val="Strong"/>
    <w:basedOn w:val="DefaultParagraphFont"/>
    <w:uiPriority w:val="22"/>
    <w:qFormat/>
    <w:rsid w:val="00792274"/>
    <w:rPr>
      <w:b/>
      <w:bCs/>
      <w:sz w:val="40"/>
    </w:rPr>
  </w:style>
  <w:style w:type="character" w:customStyle="1" w:styleId="CovertitleChar">
    <w:name w:val="Cover title Char"/>
    <w:basedOn w:val="DefaultParagraphFont"/>
    <w:link w:val="Covertitle"/>
    <w:rsid w:val="00D143DC"/>
    <w:rPr>
      <w:rFonts w:asciiTheme="majorHAnsi" w:hAnsiTheme="majorHAnsi" w:cstheme="majorHAnsi"/>
      <w:b/>
      <w:bCs/>
      <w:color w:val="000000" w:themeColor="text1"/>
      <w:sz w:val="80"/>
      <w:szCs w:val="80"/>
    </w:rPr>
  </w:style>
  <w:style w:type="paragraph" w:customStyle="1" w:styleId="links">
    <w:name w:val="links"/>
    <w:basedOn w:val="NormalWeb"/>
    <w:link w:val="linksChar"/>
    <w:qFormat/>
    <w:rsid w:val="0042380D"/>
    <w:rPr>
      <w:rFonts w:asciiTheme="majorHAnsi" w:hAnsiTheme="majorHAnsi" w:cstheme="majorHAnsi"/>
      <w:color w:val="00B050"/>
    </w:rPr>
  </w:style>
  <w:style w:type="character" w:customStyle="1" w:styleId="NormalWebChar">
    <w:name w:val="Normal (Web) Char"/>
    <w:basedOn w:val="DefaultParagraphFont"/>
    <w:link w:val="NormalWeb"/>
    <w:uiPriority w:val="99"/>
    <w:rsid w:val="0042380D"/>
    <w:rPr>
      <w:rFonts w:ascii="Times New Roman" w:eastAsia="Times New Roman" w:hAnsi="Times New Roman" w:cs="Times New Roman"/>
      <w:sz w:val="26"/>
      <w:lang w:eastAsia="en-GB"/>
    </w:rPr>
  </w:style>
  <w:style w:type="character" w:customStyle="1" w:styleId="linksChar">
    <w:name w:val="links Char"/>
    <w:basedOn w:val="NormalWebChar"/>
    <w:link w:val="links"/>
    <w:rsid w:val="0042380D"/>
    <w:rPr>
      <w:rFonts w:asciiTheme="majorHAnsi" w:eastAsia="Times New Roman" w:hAnsiTheme="majorHAnsi" w:cstheme="majorHAnsi"/>
      <w:color w:val="00B050"/>
      <w:sz w:val="26"/>
      <w:lang w:eastAsia="en-GB"/>
    </w:rPr>
  </w:style>
  <w:style w:type="character" w:customStyle="1" w:styleId="UnresolvedMention4">
    <w:name w:val="Unresolved Mention4"/>
    <w:basedOn w:val="DefaultParagraphFont"/>
    <w:uiPriority w:val="99"/>
    <w:semiHidden/>
    <w:unhideWhenUsed/>
    <w:rsid w:val="00B63229"/>
    <w:rPr>
      <w:color w:val="605E5C"/>
      <w:shd w:val="clear" w:color="auto" w:fill="E1DFDD"/>
    </w:rPr>
  </w:style>
  <w:style w:type="paragraph" w:customStyle="1" w:styleId="NoParagraphStyle">
    <w:name w:val="[No Paragraph Style]"/>
    <w:rsid w:val="00D16D47"/>
    <w:pPr>
      <w:autoSpaceDE w:val="0"/>
      <w:autoSpaceDN w:val="0"/>
      <w:adjustRightInd w:val="0"/>
      <w:spacing w:line="288" w:lineRule="auto"/>
      <w:textAlignment w:val="center"/>
    </w:pPr>
    <w:rPr>
      <w:rFonts w:ascii="MetaPlusMedium- Roman" w:hAnsi="MetaPlusMedium- Roman"/>
      <w:color w:val="000000"/>
      <w:lang w:val="en-US"/>
    </w:rPr>
  </w:style>
  <w:style w:type="paragraph" w:customStyle="1" w:styleId="table-style-2-header">
    <w:name w:val="table-style-2-header"/>
    <w:basedOn w:val="NoParagraphStyle"/>
    <w:uiPriority w:val="99"/>
    <w:rsid w:val="00D16D47"/>
    <w:pPr>
      <w:suppressAutoHyphens/>
    </w:pPr>
    <w:rPr>
      <w:rFonts w:cs="MetaPlusMedium- Roman"/>
    </w:rPr>
  </w:style>
  <w:style w:type="paragraph" w:customStyle="1" w:styleId="table-style-2-text">
    <w:name w:val="table-style-2-text"/>
    <w:basedOn w:val="NoParagraphStyle"/>
    <w:uiPriority w:val="99"/>
    <w:rsid w:val="00D16D47"/>
    <w:pPr>
      <w:suppressAutoHyphens/>
    </w:pPr>
    <w:rPr>
      <w:rFonts w:ascii="MetaPlusNormal- Roman" w:hAnsi="MetaPlusNormal- Roman" w:cs="MetaPlusNormal- Roman"/>
      <w:sz w:val="20"/>
      <w:szCs w:val="20"/>
    </w:rPr>
  </w:style>
  <w:style w:type="paragraph" w:customStyle="1" w:styleId="QA1">
    <w:name w:val="QA1"/>
    <w:basedOn w:val="Heading2"/>
    <w:link w:val="QA1Char"/>
    <w:qFormat/>
    <w:rsid w:val="00641CF1"/>
    <w:pPr>
      <w:pBdr>
        <w:left w:val="single" w:sz="48" w:space="4" w:color="43B74F"/>
      </w:pBdr>
    </w:pPr>
  </w:style>
  <w:style w:type="paragraph" w:customStyle="1" w:styleId="QA2">
    <w:name w:val="QA2"/>
    <w:basedOn w:val="Heading2"/>
    <w:link w:val="QA2Char"/>
    <w:qFormat/>
    <w:rsid w:val="00641CF1"/>
    <w:pPr>
      <w:pBdr>
        <w:left w:val="single" w:sz="48" w:space="4" w:color="FFD522"/>
      </w:pBdr>
    </w:pPr>
  </w:style>
  <w:style w:type="character" w:customStyle="1" w:styleId="QA1Char">
    <w:name w:val="QA1 Char"/>
    <w:basedOn w:val="Heading2Char"/>
    <w:link w:val="QA1"/>
    <w:rsid w:val="00641CF1"/>
    <w:rPr>
      <w:rFonts w:asciiTheme="majorHAnsi" w:eastAsiaTheme="majorEastAsia" w:hAnsiTheme="majorHAnsi" w:cstheme="majorBidi"/>
      <w:b/>
      <w:color w:val="000000" w:themeColor="text1"/>
      <w:sz w:val="26"/>
      <w:szCs w:val="26"/>
    </w:rPr>
  </w:style>
  <w:style w:type="paragraph" w:customStyle="1" w:styleId="QA3">
    <w:name w:val="QA3"/>
    <w:basedOn w:val="Heading2"/>
    <w:link w:val="QA3Char"/>
    <w:qFormat/>
    <w:rsid w:val="00641CF1"/>
    <w:pPr>
      <w:pBdr>
        <w:left w:val="single" w:sz="48" w:space="4" w:color="E991A5"/>
      </w:pBdr>
    </w:pPr>
  </w:style>
  <w:style w:type="character" w:customStyle="1" w:styleId="QA2Char">
    <w:name w:val="QA2 Char"/>
    <w:basedOn w:val="Heading2Char"/>
    <w:link w:val="QA2"/>
    <w:rsid w:val="00641CF1"/>
    <w:rPr>
      <w:rFonts w:asciiTheme="majorHAnsi" w:eastAsiaTheme="majorEastAsia" w:hAnsiTheme="majorHAnsi" w:cstheme="majorBidi"/>
      <w:b/>
      <w:color w:val="000000" w:themeColor="text1"/>
      <w:sz w:val="26"/>
      <w:szCs w:val="26"/>
    </w:rPr>
  </w:style>
  <w:style w:type="paragraph" w:customStyle="1" w:styleId="QA4">
    <w:name w:val="QA4"/>
    <w:basedOn w:val="Heading2"/>
    <w:link w:val="QA4Char"/>
    <w:qFormat/>
    <w:rsid w:val="00D26373"/>
    <w:pPr>
      <w:pBdr>
        <w:left w:val="single" w:sz="48" w:space="4" w:color="ABD25F"/>
      </w:pBdr>
    </w:pPr>
  </w:style>
  <w:style w:type="character" w:customStyle="1" w:styleId="QA3Char">
    <w:name w:val="QA3 Char"/>
    <w:basedOn w:val="Heading2Char"/>
    <w:link w:val="QA3"/>
    <w:rsid w:val="00641CF1"/>
    <w:rPr>
      <w:rFonts w:asciiTheme="majorHAnsi" w:eastAsiaTheme="majorEastAsia" w:hAnsiTheme="majorHAnsi" w:cstheme="majorBidi"/>
      <w:b/>
      <w:color w:val="000000" w:themeColor="text1"/>
      <w:sz w:val="26"/>
      <w:szCs w:val="26"/>
    </w:rPr>
  </w:style>
  <w:style w:type="paragraph" w:customStyle="1" w:styleId="QA5">
    <w:name w:val="QA5"/>
    <w:basedOn w:val="Heading2"/>
    <w:link w:val="QA5Char"/>
    <w:qFormat/>
    <w:rsid w:val="00D26373"/>
    <w:pPr>
      <w:pBdr>
        <w:left w:val="single" w:sz="48" w:space="4" w:color="FAA21B"/>
      </w:pBdr>
    </w:pPr>
  </w:style>
  <w:style w:type="character" w:customStyle="1" w:styleId="QA4Char">
    <w:name w:val="QA4 Char"/>
    <w:basedOn w:val="Heading2Char"/>
    <w:link w:val="QA4"/>
    <w:rsid w:val="00D26373"/>
    <w:rPr>
      <w:rFonts w:asciiTheme="majorHAnsi" w:eastAsiaTheme="majorEastAsia" w:hAnsiTheme="majorHAnsi" w:cstheme="majorBidi"/>
      <w:b/>
      <w:color w:val="000000" w:themeColor="text1"/>
      <w:sz w:val="26"/>
      <w:szCs w:val="26"/>
    </w:rPr>
  </w:style>
  <w:style w:type="paragraph" w:customStyle="1" w:styleId="QA6">
    <w:name w:val="QA6"/>
    <w:basedOn w:val="Heading2"/>
    <w:link w:val="QA6Char"/>
    <w:qFormat/>
    <w:rsid w:val="00D26373"/>
    <w:pPr>
      <w:pBdr>
        <w:left w:val="single" w:sz="48" w:space="4" w:color="E2178F"/>
      </w:pBdr>
    </w:pPr>
  </w:style>
  <w:style w:type="character" w:customStyle="1" w:styleId="QA5Char">
    <w:name w:val="QA5 Char"/>
    <w:basedOn w:val="Heading2Char"/>
    <w:link w:val="QA5"/>
    <w:rsid w:val="00D26373"/>
    <w:rPr>
      <w:rFonts w:asciiTheme="majorHAnsi" w:eastAsiaTheme="majorEastAsia" w:hAnsiTheme="majorHAnsi" w:cstheme="majorBidi"/>
      <w:b/>
      <w:color w:val="000000" w:themeColor="text1"/>
      <w:sz w:val="26"/>
      <w:szCs w:val="26"/>
    </w:rPr>
  </w:style>
  <w:style w:type="paragraph" w:customStyle="1" w:styleId="QA7">
    <w:name w:val="QA7"/>
    <w:basedOn w:val="Heading2"/>
    <w:link w:val="QA7Char"/>
    <w:qFormat/>
    <w:rsid w:val="00D26373"/>
    <w:pPr>
      <w:pBdr>
        <w:left w:val="single" w:sz="48" w:space="4" w:color="1595D3"/>
      </w:pBdr>
    </w:pPr>
  </w:style>
  <w:style w:type="character" w:customStyle="1" w:styleId="QA6Char">
    <w:name w:val="QA6 Char"/>
    <w:basedOn w:val="Heading2Char"/>
    <w:link w:val="QA6"/>
    <w:rsid w:val="00D26373"/>
    <w:rPr>
      <w:rFonts w:asciiTheme="majorHAnsi" w:eastAsiaTheme="majorEastAsia" w:hAnsiTheme="majorHAnsi" w:cstheme="majorBidi"/>
      <w:b/>
      <w:color w:val="000000" w:themeColor="text1"/>
      <w:sz w:val="26"/>
      <w:szCs w:val="26"/>
    </w:rPr>
  </w:style>
  <w:style w:type="character" w:customStyle="1" w:styleId="QA7Char">
    <w:name w:val="QA7 Char"/>
    <w:basedOn w:val="Heading2Char"/>
    <w:link w:val="QA7"/>
    <w:rsid w:val="00D26373"/>
    <w:rPr>
      <w:rFonts w:asciiTheme="majorHAnsi" w:eastAsiaTheme="majorEastAsia" w:hAnsiTheme="majorHAnsi" w:cstheme="majorBidi"/>
      <w:b/>
      <w:color w:val="000000" w:themeColor="text1"/>
      <w:sz w:val="26"/>
      <w:szCs w:val="26"/>
    </w:rPr>
  </w:style>
  <w:style w:type="character" w:customStyle="1" w:styleId="UnresolvedMention5">
    <w:name w:val="Unresolved Mention5"/>
    <w:basedOn w:val="DefaultParagraphFont"/>
    <w:uiPriority w:val="99"/>
    <w:semiHidden/>
    <w:unhideWhenUsed/>
    <w:rsid w:val="00603ECE"/>
    <w:rPr>
      <w:color w:val="605E5C"/>
      <w:shd w:val="clear" w:color="auto" w:fill="E1DFDD"/>
    </w:rPr>
  </w:style>
  <w:style w:type="paragraph" w:styleId="FootnoteText">
    <w:name w:val="footnote text"/>
    <w:basedOn w:val="Normal"/>
    <w:link w:val="FootnoteTextChar"/>
    <w:uiPriority w:val="99"/>
    <w:semiHidden/>
    <w:unhideWhenUsed/>
    <w:rsid w:val="002A7859"/>
    <w:pPr>
      <w:spacing w:after="0"/>
    </w:pPr>
    <w:rPr>
      <w:sz w:val="20"/>
      <w:szCs w:val="20"/>
    </w:rPr>
  </w:style>
  <w:style w:type="character" w:customStyle="1" w:styleId="FootnoteTextChar">
    <w:name w:val="Footnote Text Char"/>
    <w:basedOn w:val="DefaultParagraphFont"/>
    <w:link w:val="FootnoteText"/>
    <w:uiPriority w:val="99"/>
    <w:semiHidden/>
    <w:rsid w:val="002A7859"/>
    <w:rPr>
      <w:rFonts w:asciiTheme="majorHAnsi" w:hAnsiTheme="majorHAnsi"/>
      <w:sz w:val="20"/>
      <w:szCs w:val="20"/>
    </w:rPr>
  </w:style>
  <w:style w:type="character" w:styleId="FootnoteReference">
    <w:name w:val="footnote reference"/>
    <w:basedOn w:val="DefaultParagraphFont"/>
    <w:uiPriority w:val="99"/>
    <w:semiHidden/>
    <w:unhideWhenUsed/>
    <w:rsid w:val="002A7859"/>
    <w:rPr>
      <w:vertAlign w:val="superscript"/>
    </w:rPr>
  </w:style>
  <w:style w:type="character" w:styleId="UnresolvedMention">
    <w:name w:val="Unresolved Mention"/>
    <w:basedOn w:val="DefaultParagraphFont"/>
    <w:uiPriority w:val="99"/>
    <w:semiHidden/>
    <w:unhideWhenUsed/>
    <w:rsid w:val="00A53D60"/>
    <w:rPr>
      <w:color w:val="605E5C"/>
      <w:shd w:val="clear" w:color="auto" w:fill="E1DFDD"/>
    </w:rPr>
  </w:style>
  <w:style w:type="character" w:customStyle="1" w:styleId="cf01">
    <w:name w:val="cf01"/>
    <w:basedOn w:val="DefaultParagraphFont"/>
    <w:rsid w:val="00612A8A"/>
    <w:rPr>
      <w:rFonts w:ascii="Segoe UI" w:hAnsi="Segoe UI" w:cs="Segoe UI" w:hint="default"/>
      <w:sz w:val="18"/>
      <w:szCs w:val="18"/>
    </w:rPr>
  </w:style>
  <w:style w:type="character" w:styleId="Mention">
    <w:name w:val="Mention"/>
    <w:basedOn w:val="DefaultParagraphFont"/>
    <w:uiPriority w:val="99"/>
    <w:unhideWhenUsed/>
    <w:rsid w:val="0011443B"/>
    <w:rPr>
      <w:color w:val="2B579A"/>
      <w:shd w:val="clear" w:color="auto" w:fill="E1DFDD"/>
    </w:rPr>
  </w:style>
  <w:style w:type="character" w:customStyle="1" w:styleId="ui-provider">
    <w:name w:val="ui-provider"/>
    <w:basedOn w:val="DefaultParagraphFont"/>
    <w:rsid w:val="0063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5489">
      <w:bodyDiv w:val="1"/>
      <w:marLeft w:val="0"/>
      <w:marRight w:val="0"/>
      <w:marTop w:val="0"/>
      <w:marBottom w:val="0"/>
      <w:divBdr>
        <w:top w:val="none" w:sz="0" w:space="0" w:color="auto"/>
        <w:left w:val="none" w:sz="0" w:space="0" w:color="auto"/>
        <w:bottom w:val="none" w:sz="0" w:space="0" w:color="auto"/>
        <w:right w:val="none" w:sz="0" w:space="0" w:color="auto"/>
      </w:divBdr>
    </w:div>
    <w:div w:id="316031405">
      <w:bodyDiv w:val="1"/>
      <w:marLeft w:val="0"/>
      <w:marRight w:val="0"/>
      <w:marTop w:val="0"/>
      <w:marBottom w:val="0"/>
      <w:divBdr>
        <w:top w:val="none" w:sz="0" w:space="0" w:color="auto"/>
        <w:left w:val="none" w:sz="0" w:space="0" w:color="auto"/>
        <w:bottom w:val="none" w:sz="0" w:space="0" w:color="auto"/>
        <w:right w:val="none" w:sz="0" w:space="0" w:color="auto"/>
      </w:divBdr>
    </w:div>
    <w:div w:id="379941906">
      <w:bodyDiv w:val="1"/>
      <w:marLeft w:val="0"/>
      <w:marRight w:val="0"/>
      <w:marTop w:val="0"/>
      <w:marBottom w:val="0"/>
      <w:divBdr>
        <w:top w:val="none" w:sz="0" w:space="0" w:color="auto"/>
        <w:left w:val="none" w:sz="0" w:space="0" w:color="auto"/>
        <w:bottom w:val="none" w:sz="0" w:space="0" w:color="auto"/>
        <w:right w:val="none" w:sz="0" w:space="0" w:color="auto"/>
      </w:divBdr>
    </w:div>
    <w:div w:id="407315173">
      <w:bodyDiv w:val="1"/>
      <w:marLeft w:val="0"/>
      <w:marRight w:val="0"/>
      <w:marTop w:val="0"/>
      <w:marBottom w:val="0"/>
      <w:divBdr>
        <w:top w:val="none" w:sz="0" w:space="0" w:color="auto"/>
        <w:left w:val="none" w:sz="0" w:space="0" w:color="auto"/>
        <w:bottom w:val="none" w:sz="0" w:space="0" w:color="auto"/>
        <w:right w:val="none" w:sz="0" w:space="0" w:color="auto"/>
      </w:divBdr>
    </w:div>
    <w:div w:id="582761423">
      <w:bodyDiv w:val="1"/>
      <w:marLeft w:val="0"/>
      <w:marRight w:val="0"/>
      <w:marTop w:val="0"/>
      <w:marBottom w:val="0"/>
      <w:divBdr>
        <w:top w:val="none" w:sz="0" w:space="0" w:color="auto"/>
        <w:left w:val="none" w:sz="0" w:space="0" w:color="auto"/>
        <w:bottom w:val="none" w:sz="0" w:space="0" w:color="auto"/>
        <w:right w:val="none" w:sz="0" w:space="0" w:color="auto"/>
      </w:divBdr>
    </w:div>
    <w:div w:id="657464365">
      <w:bodyDiv w:val="1"/>
      <w:marLeft w:val="0"/>
      <w:marRight w:val="0"/>
      <w:marTop w:val="0"/>
      <w:marBottom w:val="0"/>
      <w:divBdr>
        <w:top w:val="none" w:sz="0" w:space="0" w:color="auto"/>
        <w:left w:val="none" w:sz="0" w:space="0" w:color="auto"/>
        <w:bottom w:val="none" w:sz="0" w:space="0" w:color="auto"/>
        <w:right w:val="none" w:sz="0" w:space="0" w:color="auto"/>
      </w:divBdr>
    </w:div>
    <w:div w:id="690452202">
      <w:bodyDiv w:val="1"/>
      <w:marLeft w:val="0"/>
      <w:marRight w:val="0"/>
      <w:marTop w:val="0"/>
      <w:marBottom w:val="0"/>
      <w:divBdr>
        <w:top w:val="none" w:sz="0" w:space="0" w:color="auto"/>
        <w:left w:val="none" w:sz="0" w:space="0" w:color="auto"/>
        <w:bottom w:val="none" w:sz="0" w:space="0" w:color="auto"/>
        <w:right w:val="none" w:sz="0" w:space="0" w:color="auto"/>
      </w:divBdr>
    </w:div>
    <w:div w:id="709185264">
      <w:bodyDiv w:val="1"/>
      <w:marLeft w:val="0"/>
      <w:marRight w:val="0"/>
      <w:marTop w:val="0"/>
      <w:marBottom w:val="0"/>
      <w:divBdr>
        <w:top w:val="none" w:sz="0" w:space="0" w:color="auto"/>
        <w:left w:val="none" w:sz="0" w:space="0" w:color="auto"/>
        <w:bottom w:val="none" w:sz="0" w:space="0" w:color="auto"/>
        <w:right w:val="none" w:sz="0" w:space="0" w:color="auto"/>
      </w:divBdr>
      <w:divsChild>
        <w:div w:id="1686597244">
          <w:marLeft w:val="0"/>
          <w:marRight w:val="0"/>
          <w:marTop w:val="0"/>
          <w:marBottom w:val="0"/>
          <w:divBdr>
            <w:top w:val="none" w:sz="0" w:space="0" w:color="auto"/>
            <w:left w:val="none" w:sz="0" w:space="0" w:color="auto"/>
            <w:bottom w:val="none" w:sz="0" w:space="0" w:color="auto"/>
            <w:right w:val="none" w:sz="0" w:space="0" w:color="auto"/>
          </w:divBdr>
          <w:divsChild>
            <w:div w:id="126317408">
              <w:marLeft w:val="0"/>
              <w:marRight w:val="0"/>
              <w:marTop w:val="0"/>
              <w:marBottom w:val="0"/>
              <w:divBdr>
                <w:top w:val="none" w:sz="0" w:space="0" w:color="auto"/>
                <w:left w:val="none" w:sz="0" w:space="0" w:color="auto"/>
                <w:bottom w:val="none" w:sz="0" w:space="0" w:color="auto"/>
                <w:right w:val="none" w:sz="0" w:space="0" w:color="auto"/>
              </w:divBdr>
              <w:divsChild>
                <w:div w:id="484705500">
                  <w:marLeft w:val="0"/>
                  <w:marRight w:val="0"/>
                  <w:marTop w:val="0"/>
                  <w:marBottom w:val="0"/>
                  <w:divBdr>
                    <w:top w:val="none" w:sz="0" w:space="0" w:color="auto"/>
                    <w:left w:val="none" w:sz="0" w:space="0" w:color="auto"/>
                    <w:bottom w:val="none" w:sz="0" w:space="0" w:color="auto"/>
                    <w:right w:val="none" w:sz="0" w:space="0" w:color="auto"/>
                  </w:divBdr>
                  <w:divsChild>
                    <w:div w:id="16739204">
                      <w:marLeft w:val="0"/>
                      <w:marRight w:val="0"/>
                      <w:marTop w:val="0"/>
                      <w:marBottom w:val="0"/>
                      <w:divBdr>
                        <w:top w:val="none" w:sz="0" w:space="0" w:color="auto"/>
                        <w:left w:val="none" w:sz="0" w:space="0" w:color="auto"/>
                        <w:bottom w:val="none" w:sz="0" w:space="0" w:color="auto"/>
                        <w:right w:val="none" w:sz="0" w:space="0" w:color="auto"/>
                      </w:divBdr>
                      <w:divsChild>
                        <w:div w:id="1418600233">
                          <w:marLeft w:val="0"/>
                          <w:marRight w:val="0"/>
                          <w:marTop w:val="0"/>
                          <w:marBottom w:val="0"/>
                          <w:divBdr>
                            <w:top w:val="none" w:sz="0" w:space="0" w:color="auto"/>
                            <w:left w:val="none" w:sz="0" w:space="0" w:color="auto"/>
                            <w:bottom w:val="none" w:sz="0" w:space="0" w:color="auto"/>
                            <w:right w:val="none" w:sz="0" w:space="0" w:color="auto"/>
                          </w:divBdr>
                        </w:div>
                      </w:divsChild>
                    </w:div>
                    <w:div w:id="33430682">
                      <w:marLeft w:val="0"/>
                      <w:marRight w:val="0"/>
                      <w:marTop w:val="0"/>
                      <w:marBottom w:val="0"/>
                      <w:divBdr>
                        <w:top w:val="none" w:sz="0" w:space="0" w:color="auto"/>
                        <w:left w:val="none" w:sz="0" w:space="0" w:color="auto"/>
                        <w:bottom w:val="none" w:sz="0" w:space="0" w:color="auto"/>
                        <w:right w:val="none" w:sz="0" w:space="0" w:color="auto"/>
                      </w:divBdr>
                      <w:divsChild>
                        <w:div w:id="1007975659">
                          <w:marLeft w:val="0"/>
                          <w:marRight w:val="0"/>
                          <w:marTop w:val="0"/>
                          <w:marBottom w:val="0"/>
                          <w:divBdr>
                            <w:top w:val="none" w:sz="0" w:space="0" w:color="auto"/>
                            <w:left w:val="none" w:sz="0" w:space="0" w:color="auto"/>
                            <w:bottom w:val="none" w:sz="0" w:space="0" w:color="auto"/>
                            <w:right w:val="none" w:sz="0" w:space="0" w:color="auto"/>
                          </w:divBdr>
                        </w:div>
                      </w:divsChild>
                    </w:div>
                    <w:div w:id="47460037">
                      <w:marLeft w:val="0"/>
                      <w:marRight w:val="0"/>
                      <w:marTop w:val="0"/>
                      <w:marBottom w:val="0"/>
                      <w:divBdr>
                        <w:top w:val="none" w:sz="0" w:space="0" w:color="auto"/>
                        <w:left w:val="none" w:sz="0" w:space="0" w:color="auto"/>
                        <w:bottom w:val="none" w:sz="0" w:space="0" w:color="auto"/>
                        <w:right w:val="none" w:sz="0" w:space="0" w:color="auto"/>
                      </w:divBdr>
                      <w:divsChild>
                        <w:div w:id="1289160611">
                          <w:marLeft w:val="0"/>
                          <w:marRight w:val="0"/>
                          <w:marTop w:val="0"/>
                          <w:marBottom w:val="0"/>
                          <w:divBdr>
                            <w:top w:val="none" w:sz="0" w:space="0" w:color="auto"/>
                            <w:left w:val="none" w:sz="0" w:space="0" w:color="auto"/>
                            <w:bottom w:val="none" w:sz="0" w:space="0" w:color="auto"/>
                            <w:right w:val="none" w:sz="0" w:space="0" w:color="auto"/>
                          </w:divBdr>
                        </w:div>
                      </w:divsChild>
                    </w:div>
                    <w:div w:id="60057063">
                      <w:marLeft w:val="0"/>
                      <w:marRight w:val="0"/>
                      <w:marTop w:val="0"/>
                      <w:marBottom w:val="0"/>
                      <w:divBdr>
                        <w:top w:val="none" w:sz="0" w:space="0" w:color="auto"/>
                        <w:left w:val="none" w:sz="0" w:space="0" w:color="auto"/>
                        <w:bottom w:val="none" w:sz="0" w:space="0" w:color="auto"/>
                        <w:right w:val="none" w:sz="0" w:space="0" w:color="auto"/>
                      </w:divBdr>
                      <w:divsChild>
                        <w:div w:id="1099639237">
                          <w:marLeft w:val="0"/>
                          <w:marRight w:val="0"/>
                          <w:marTop w:val="0"/>
                          <w:marBottom w:val="0"/>
                          <w:divBdr>
                            <w:top w:val="none" w:sz="0" w:space="0" w:color="auto"/>
                            <w:left w:val="none" w:sz="0" w:space="0" w:color="auto"/>
                            <w:bottom w:val="none" w:sz="0" w:space="0" w:color="auto"/>
                            <w:right w:val="none" w:sz="0" w:space="0" w:color="auto"/>
                          </w:divBdr>
                        </w:div>
                      </w:divsChild>
                    </w:div>
                    <w:div w:id="191261653">
                      <w:marLeft w:val="0"/>
                      <w:marRight w:val="0"/>
                      <w:marTop w:val="0"/>
                      <w:marBottom w:val="0"/>
                      <w:divBdr>
                        <w:top w:val="none" w:sz="0" w:space="0" w:color="auto"/>
                        <w:left w:val="none" w:sz="0" w:space="0" w:color="auto"/>
                        <w:bottom w:val="none" w:sz="0" w:space="0" w:color="auto"/>
                        <w:right w:val="none" w:sz="0" w:space="0" w:color="auto"/>
                      </w:divBdr>
                      <w:divsChild>
                        <w:div w:id="1250849276">
                          <w:marLeft w:val="0"/>
                          <w:marRight w:val="0"/>
                          <w:marTop w:val="0"/>
                          <w:marBottom w:val="0"/>
                          <w:divBdr>
                            <w:top w:val="none" w:sz="0" w:space="0" w:color="auto"/>
                            <w:left w:val="none" w:sz="0" w:space="0" w:color="auto"/>
                            <w:bottom w:val="none" w:sz="0" w:space="0" w:color="auto"/>
                            <w:right w:val="none" w:sz="0" w:space="0" w:color="auto"/>
                          </w:divBdr>
                        </w:div>
                      </w:divsChild>
                    </w:div>
                    <w:div w:id="282615904">
                      <w:marLeft w:val="0"/>
                      <w:marRight w:val="0"/>
                      <w:marTop w:val="0"/>
                      <w:marBottom w:val="0"/>
                      <w:divBdr>
                        <w:top w:val="none" w:sz="0" w:space="0" w:color="auto"/>
                        <w:left w:val="none" w:sz="0" w:space="0" w:color="auto"/>
                        <w:bottom w:val="none" w:sz="0" w:space="0" w:color="auto"/>
                        <w:right w:val="none" w:sz="0" w:space="0" w:color="auto"/>
                      </w:divBdr>
                      <w:divsChild>
                        <w:div w:id="1087963597">
                          <w:marLeft w:val="0"/>
                          <w:marRight w:val="0"/>
                          <w:marTop w:val="0"/>
                          <w:marBottom w:val="0"/>
                          <w:divBdr>
                            <w:top w:val="none" w:sz="0" w:space="0" w:color="auto"/>
                            <w:left w:val="none" w:sz="0" w:space="0" w:color="auto"/>
                            <w:bottom w:val="none" w:sz="0" w:space="0" w:color="auto"/>
                            <w:right w:val="none" w:sz="0" w:space="0" w:color="auto"/>
                          </w:divBdr>
                        </w:div>
                      </w:divsChild>
                    </w:div>
                    <w:div w:id="293414242">
                      <w:marLeft w:val="0"/>
                      <w:marRight w:val="0"/>
                      <w:marTop w:val="0"/>
                      <w:marBottom w:val="0"/>
                      <w:divBdr>
                        <w:top w:val="none" w:sz="0" w:space="0" w:color="auto"/>
                        <w:left w:val="none" w:sz="0" w:space="0" w:color="auto"/>
                        <w:bottom w:val="none" w:sz="0" w:space="0" w:color="auto"/>
                        <w:right w:val="none" w:sz="0" w:space="0" w:color="auto"/>
                      </w:divBdr>
                      <w:divsChild>
                        <w:div w:id="1707214589">
                          <w:marLeft w:val="0"/>
                          <w:marRight w:val="0"/>
                          <w:marTop w:val="0"/>
                          <w:marBottom w:val="0"/>
                          <w:divBdr>
                            <w:top w:val="none" w:sz="0" w:space="0" w:color="auto"/>
                            <w:left w:val="none" w:sz="0" w:space="0" w:color="auto"/>
                            <w:bottom w:val="none" w:sz="0" w:space="0" w:color="auto"/>
                            <w:right w:val="none" w:sz="0" w:space="0" w:color="auto"/>
                          </w:divBdr>
                        </w:div>
                      </w:divsChild>
                    </w:div>
                    <w:div w:id="321740392">
                      <w:marLeft w:val="0"/>
                      <w:marRight w:val="0"/>
                      <w:marTop w:val="0"/>
                      <w:marBottom w:val="0"/>
                      <w:divBdr>
                        <w:top w:val="none" w:sz="0" w:space="0" w:color="auto"/>
                        <w:left w:val="none" w:sz="0" w:space="0" w:color="auto"/>
                        <w:bottom w:val="none" w:sz="0" w:space="0" w:color="auto"/>
                        <w:right w:val="none" w:sz="0" w:space="0" w:color="auto"/>
                      </w:divBdr>
                      <w:divsChild>
                        <w:div w:id="1061517264">
                          <w:marLeft w:val="0"/>
                          <w:marRight w:val="0"/>
                          <w:marTop w:val="0"/>
                          <w:marBottom w:val="0"/>
                          <w:divBdr>
                            <w:top w:val="none" w:sz="0" w:space="0" w:color="auto"/>
                            <w:left w:val="none" w:sz="0" w:space="0" w:color="auto"/>
                            <w:bottom w:val="none" w:sz="0" w:space="0" w:color="auto"/>
                            <w:right w:val="none" w:sz="0" w:space="0" w:color="auto"/>
                          </w:divBdr>
                        </w:div>
                      </w:divsChild>
                    </w:div>
                    <w:div w:id="343556813">
                      <w:marLeft w:val="0"/>
                      <w:marRight w:val="0"/>
                      <w:marTop w:val="0"/>
                      <w:marBottom w:val="0"/>
                      <w:divBdr>
                        <w:top w:val="none" w:sz="0" w:space="0" w:color="auto"/>
                        <w:left w:val="none" w:sz="0" w:space="0" w:color="auto"/>
                        <w:bottom w:val="none" w:sz="0" w:space="0" w:color="auto"/>
                        <w:right w:val="none" w:sz="0" w:space="0" w:color="auto"/>
                      </w:divBdr>
                      <w:divsChild>
                        <w:div w:id="825820344">
                          <w:marLeft w:val="0"/>
                          <w:marRight w:val="0"/>
                          <w:marTop w:val="0"/>
                          <w:marBottom w:val="0"/>
                          <w:divBdr>
                            <w:top w:val="none" w:sz="0" w:space="0" w:color="auto"/>
                            <w:left w:val="none" w:sz="0" w:space="0" w:color="auto"/>
                            <w:bottom w:val="none" w:sz="0" w:space="0" w:color="auto"/>
                            <w:right w:val="none" w:sz="0" w:space="0" w:color="auto"/>
                          </w:divBdr>
                        </w:div>
                      </w:divsChild>
                    </w:div>
                    <w:div w:id="347803524">
                      <w:marLeft w:val="0"/>
                      <w:marRight w:val="0"/>
                      <w:marTop w:val="0"/>
                      <w:marBottom w:val="0"/>
                      <w:divBdr>
                        <w:top w:val="none" w:sz="0" w:space="0" w:color="auto"/>
                        <w:left w:val="none" w:sz="0" w:space="0" w:color="auto"/>
                        <w:bottom w:val="none" w:sz="0" w:space="0" w:color="auto"/>
                        <w:right w:val="none" w:sz="0" w:space="0" w:color="auto"/>
                      </w:divBdr>
                      <w:divsChild>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 w:id="495221471">
                      <w:marLeft w:val="0"/>
                      <w:marRight w:val="0"/>
                      <w:marTop w:val="0"/>
                      <w:marBottom w:val="0"/>
                      <w:divBdr>
                        <w:top w:val="none" w:sz="0" w:space="0" w:color="auto"/>
                        <w:left w:val="none" w:sz="0" w:space="0" w:color="auto"/>
                        <w:bottom w:val="none" w:sz="0" w:space="0" w:color="auto"/>
                        <w:right w:val="none" w:sz="0" w:space="0" w:color="auto"/>
                      </w:divBdr>
                      <w:divsChild>
                        <w:div w:id="1793475659">
                          <w:marLeft w:val="0"/>
                          <w:marRight w:val="0"/>
                          <w:marTop w:val="0"/>
                          <w:marBottom w:val="0"/>
                          <w:divBdr>
                            <w:top w:val="none" w:sz="0" w:space="0" w:color="auto"/>
                            <w:left w:val="none" w:sz="0" w:space="0" w:color="auto"/>
                            <w:bottom w:val="none" w:sz="0" w:space="0" w:color="auto"/>
                            <w:right w:val="none" w:sz="0" w:space="0" w:color="auto"/>
                          </w:divBdr>
                        </w:div>
                      </w:divsChild>
                    </w:div>
                    <w:div w:id="644505318">
                      <w:marLeft w:val="0"/>
                      <w:marRight w:val="0"/>
                      <w:marTop w:val="0"/>
                      <w:marBottom w:val="0"/>
                      <w:divBdr>
                        <w:top w:val="none" w:sz="0" w:space="0" w:color="auto"/>
                        <w:left w:val="none" w:sz="0" w:space="0" w:color="auto"/>
                        <w:bottom w:val="none" w:sz="0" w:space="0" w:color="auto"/>
                        <w:right w:val="none" w:sz="0" w:space="0" w:color="auto"/>
                      </w:divBdr>
                      <w:divsChild>
                        <w:div w:id="1040515230">
                          <w:marLeft w:val="0"/>
                          <w:marRight w:val="0"/>
                          <w:marTop w:val="0"/>
                          <w:marBottom w:val="0"/>
                          <w:divBdr>
                            <w:top w:val="none" w:sz="0" w:space="0" w:color="auto"/>
                            <w:left w:val="none" w:sz="0" w:space="0" w:color="auto"/>
                            <w:bottom w:val="none" w:sz="0" w:space="0" w:color="auto"/>
                            <w:right w:val="none" w:sz="0" w:space="0" w:color="auto"/>
                          </w:divBdr>
                        </w:div>
                      </w:divsChild>
                    </w:div>
                    <w:div w:id="680275420">
                      <w:marLeft w:val="0"/>
                      <w:marRight w:val="0"/>
                      <w:marTop w:val="0"/>
                      <w:marBottom w:val="0"/>
                      <w:divBdr>
                        <w:top w:val="none" w:sz="0" w:space="0" w:color="auto"/>
                        <w:left w:val="none" w:sz="0" w:space="0" w:color="auto"/>
                        <w:bottom w:val="none" w:sz="0" w:space="0" w:color="auto"/>
                        <w:right w:val="none" w:sz="0" w:space="0" w:color="auto"/>
                      </w:divBdr>
                      <w:divsChild>
                        <w:div w:id="1006908761">
                          <w:marLeft w:val="0"/>
                          <w:marRight w:val="0"/>
                          <w:marTop w:val="0"/>
                          <w:marBottom w:val="0"/>
                          <w:divBdr>
                            <w:top w:val="none" w:sz="0" w:space="0" w:color="auto"/>
                            <w:left w:val="none" w:sz="0" w:space="0" w:color="auto"/>
                            <w:bottom w:val="none" w:sz="0" w:space="0" w:color="auto"/>
                            <w:right w:val="none" w:sz="0" w:space="0" w:color="auto"/>
                          </w:divBdr>
                        </w:div>
                      </w:divsChild>
                    </w:div>
                    <w:div w:id="703289258">
                      <w:marLeft w:val="0"/>
                      <w:marRight w:val="0"/>
                      <w:marTop w:val="0"/>
                      <w:marBottom w:val="0"/>
                      <w:divBdr>
                        <w:top w:val="none" w:sz="0" w:space="0" w:color="auto"/>
                        <w:left w:val="none" w:sz="0" w:space="0" w:color="auto"/>
                        <w:bottom w:val="none" w:sz="0" w:space="0" w:color="auto"/>
                        <w:right w:val="none" w:sz="0" w:space="0" w:color="auto"/>
                      </w:divBdr>
                      <w:divsChild>
                        <w:div w:id="93981981">
                          <w:marLeft w:val="0"/>
                          <w:marRight w:val="0"/>
                          <w:marTop w:val="0"/>
                          <w:marBottom w:val="0"/>
                          <w:divBdr>
                            <w:top w:val="none" w:sz="0" w:space="0" w:color="auto"/>
                            <w:left w:val="none" w:sz="0" w:space="0" w:color="auto"/>
                            <w:bottom w:val="none" w:sz="0" w:space="0" w:color="auto"/>
                            <w:right w:val="none" w:sz="0" w:space="0" w:color="auto"/>
                          </w:divBdr>
                        </w:div>
                      </w:divsChild>
                    </w:div>
                    <w:div w:id="939413604">
                      <w:marLeft w:val="0"/>
                      <w:marRight w:val="0"/>
                      <w:marTop w:val="0"/>
                      <w:marBottom w:val="0"/>
                      <w:divBdr>
                        <w:top w:val="none" w:sz="0" w:space="0" w:color="auto"/>
                        <w:left w:val="none" w:sz="0" w:space="0" w:color="auto"/>
                        <w:bottom w:val="none" w:sz="0" w:space="0" w:color="auto"/>
                        <w:right w:val="none" w:sz="0" w:space="0" w:color="auto"/>
                      </w:divBdr>
                      <w:divsChild>
                        <w:div w:id="1497188926">
                          <w:marLeft w:val="0"/>
                          <w:marRight w:val="0"/>
                          <w:marTop w:val="0"/>
                          <w:marBottom w:val="0"/>
                          <w:divBdr>
                            <w:top w:val="none" w:sz="0" w:space="0" w:color="auto"/>
                            <w:left w:val="none" w:sz="0" w:space="0" w:color="auto"/>
                            <w:bottom w:val="none" w:sz="0" w:space="0" w:color="auto"/>
                            <w:right w:val="none" w:sz="0" w:space="0" w:color="auto"/>
                          </w:divBdr>
                        </w:div>
                      </w:divsChild>
                    </w:div>
                    <w:div w:id="944270584">
                      <w:marLeft w:val="0"/>
                      <w:marRight w:val="0"/>
                      <w:marTop w:val="0"/>
                      <w:marBottom w:val="0"/>
                      <w:divBdr>
                        <w:top w:val="none" w:sz="0" w:space="0" w:color="auto"/>
                        <w:left w:val="none" w:sz="0" w:space="0" w:color="auto"/>
                        <w:bottom w:val="none" w:sz="0" w:space="0" w:color="auto"/>
                        <w:right w:val="none" w:sz="0" w:space="0" w:color="auto"/>
                      </w:divBdr>
                      <w:divsChild>
                        <w:div w:id="930353278">
                          <w:marLeft w:val="0"/>
                          <w:marRight w:val="0"/>
                          <w:marTop w:val="0"/>
                          <w:marBottom w:val="0"/>
                          <w:divBdr>
                            <w:top w:val="none" w:sz="0" w:space="0" w:color="auto"/>
                            <w:left w:val="none" w:sz="0" w:space="0" w:color="auto"/>
                            <w:bottom w:val="none" w:sz="0" w:space="0" w:color="auto"/>
                            <w:right w:val="none" w:sz="0" w:space="0" w:color="auto"/>
                          </w:divBdr>
                        </w:div>
                      </w:divsChild>
                    </w:div>
                    <w:div w:id="955872092">
                      <w:marLeft w:val="0"/>
                      <w:marRight w:val="0"/>
                      <w:marTop w:val="0"/>
                      <w:marBottom w:val="0"/>
                      <w:divBdr>
                        <w:top w:val="none" w:sz="0" w:space="0" w:color="auto"/>
                        <w:left w:val="none" w:sz="0" w:space="0" w:color="auto"/>
                        <w:bottom w:val="none" w:sz="0" w:space="0" w:color="auto"/>
                        <w:right w:val="none" w:sz="0" w:space="0" w:color="auto"/>
                      </w:divBdr>
                      <w:divsChild>
                        <w:div w:id="1815491375">
                          <w:marLeft w:val="0"/>
                          <w:marRight w:val="0"/>
                          <w:marTop w:val="0"/>
                          <w:marBottom w:val="0"/>
                          <w:divBdr>
                            <w:top w:val="none" w:sz="0" w:space="0" w:color="auto"/>
                            <w:left w:val="none" w:sz="0" w:space="0" w:color="auto"/>
                            <w:bottom w:val="none" w:sz="0" w:space="0" w:color="auto"/>
                            <w:right w:val="none" w:sz="0" w:space="0" w:color="auto"/>
                          </w:divBdr>
                        </w:div>
                      </w:divsChild>
                    </w:div>
                    <w:div w:id="1024138061">
                      <w:marLeft w:val="0"/>
                      <w:marRight w:val="0"/>
                      <w:marTop w:val="0"/>
                      <w:marBottom w:val="0"/>
                      <w:divBdr>
                        <w:top w:val="none" w:sz="0" w:space="0" w:color="auto"/>
                        <w:left w:val="none" w:sz="0" w:space="0" w:color="auto"/>
                        <w:bottom w:val="none" w:sz="0" w:space="0" w:color="auto"/>
                        <w:right w:val="none" w:sz="0" w:space="0" w:color="auto"/>
                      </w:divBdr>
                      <w:divsChild>
                        <w:div w:id="1619335645">
                          <w:marLeft w:val="0"/>
                          <w:marRight w:val="0"/>
                          <w:marTop w:val="0"/>
                          <w:marBottom w:val="0"/>
                          <w:divBdr>
                            <w:top w:val="none" w:sz="0" w:space="0" w:color="auto"/>
                            <w:left w:val="none" w:sz="0" w:space="0" w:color="auto"/>
                            <w:bottom w:val="none" w:sz="0" w:space="0" w:color="auto"/>
                            <w:right w:val="none" w:sz="0" w:space="0" w:color="auto"/>
                          </w:divBdr>
                        </w:div>
                      </w:divsChild>
                    </w:div>
                    <w:div w:id="1037391746">
                      <w:marLeft w:val="0"/>
                      <w:marRight w:val="0"/>
                      <w:marTop w:val="0"/>
                      <w:marBottom w:val="0"/>
                      <w:divBdr>
                        <w:top w:val="none" w:sz="0" w:space="0" w:color="auto"/>
                        <w:left w:val="none" w:sz="0" w:space="0" w:color="auto"/>
                        <w:bottom w:val="none" w:sz="0" w:space="0" w:color="auto"/>
                        <w:right w:val="none" w:sz="0" w:space="0" w:color="auto"/>
                      </w:divBdr>
                      <w:divsChild>
                        <w:div w:id="725646313">
                          <w:marLeft w:val="0"/>
                          <w:marRight w:val="0"/>
                          <w:marTop w:val="0"/>
                          <w:marBottom w:val="0"/>
                          <w:divBdr>
                            <w:top w:val="none" w:sz="0" w:space="0" w:color="auto"/>
                            <w:left w:val="none" w:sz="0" w:space="0" w:color="auto"/>
                            <w:bottom w:val="none" w:sz="0" w:space="0" w:color="auto"/>
                            <w:right w:val="none" w:sz="0" w:space="0" w:color="auto"/>
                          </w:divBdr>
                        </w:div>
                      </w:divsChild>
                    </w:div>
                    <w:div w:id="1130248481">
                      <w:marLeft w:val="0"/>
                      <w:marRight w:val="0"/>
                      <w:marTop w:val="0"/>
                      <w:marBottom w:val="0"/>
                      <w:divBdr>
                        <w:top w:val="none" w:sz="0" w:space="0" w:color="auto"/>
                        <w:left w:val="none" w:sz="0" w:space="0" w:color="auto"/>
                        <w:bottom w:val="none" w:sz="0" w:space="0" w:color="auto"/>
                        <w:right w:val="none" w:sz="0" w:space="0" w:color="auto"/>
                      </w:divBdr>
                      <w:divsChild>
                        <w:div w:id="718939033">
                          <w:marLeft w:val="0"/>
                          <w:marRight w:val="0"/>
                          <w:marTop w:val="0"/>
                          <w:marBottom w:val="0"/>
                          <w:divBdr>
                            <w:top w:val="none" w:sz="0" w:space="0" w:color="auto"/>
                            <w:left w:val="none" w:sz="0" w:space="0" w:color="auto"/>
                            <w:bottom w:val="none" w:sz="0" w:space="0" w:color="auto"/>
                            <w:right w:val="none" w:sz="0" w:space="0" w:color="auto"/>
                          </w:divBdr>
                        </w:div>
                      </w:divsChild>
                    </w:div>
                    <w:div w:id="1275674210">
                      <w:marLeft w:val="0"/>
                      <w:marRight w:val="0"/>
                      <w:marTop w:val="0"/>
                      <w:marBottom w:val="0"/>
                      <w:divBdr>
                        <w:top w:val="none" w:sz="0" w:space="0" w:color="auto"/>
                        <w:left w:val="none" w:sz="0" w:space="0" w:color="auto"/>
                        <w:bottom w:val="none" w:sz="0" w:space="0" w:color="auto"/>
                        <w:right w:val="none" w:sz="0" w:space="0" w:color="auto"/>
                      </w:divBdr>
                      <w:divsChild>
                        <w:div w:id="1215235968">
                          <w:marLeft w:val="0"/>
                          <w:marRight w:val="0"/>
                          <w:marTop w:val="0"/>
                          <w:marBottom w:val="0"/>
                          <w:divBdr>
                            <w:top w:val="none" w:sz="0" w:space="0" w:color="auto"/>
                            <w:left w:val="none" w:sz="0" w:space="0" w:color="auto"/>
                            <w:bottom w:val="none" w:sz="0" w:space="0" w:color="auto"/>
                            <w:right w:val="none" w:sz="0" w:space="0" w:color="auto"/>
                          </w:divBdr>
                        </w:div>
                      </w:divsChild>
                    </w:div>
                    <w:div w:id="1330137085">
                      <w:marLeft w:val="0"/>
                      <w:marRight w:val="0"/>
                      <w:marTop w:val="0"/>
                      <w:marBottom w:val="0"/>
                      <w:divBdr>
                        <w:top w:val="none" w:sz="0" w:space="0" w:color="auto"/>
                        <w:left w:val="none" w:sz="0" w:space="0" w:color="auto"/>
                        <w:bottom w:val="none" w:sz="0" w:space="0" w:color="auto"/>
                        <w:right w:val="none" w:sz="0" w:space="0" w:color="auto"/>
                      </w:divBdr>
                      <w:divsChild>
                        <w:div w:id="1432898317">
                          <w:marLeft w:val="0"/>
                          <w:marRight w:val="0"/>
                          <w:marTop w:val="0"/>
                          <w:marBottom w:val="0"/>
                          <w:divBdr>
                            <w:top w:val="none" w:sz="0" w:space="0" w:color="auto"/>
                            <w:left w:val="none" w:sz="0" w:space="0" w:color="auto"/>
                            <w:bottom w:val="none" w:sz="0" w:space="0" w:color="auto"/>
                            <w:right w:val="none" w:sz="0" w:space="0" w:color="auto"/>
                          </w:divBdr>
                        </w:div>
                      </w:divsChild>
                    </w:div>
                    <w:div w:id="1338269351">
                      <w:marLeft w:val="0"/>
                      <w:marRight w:val="0"/>
                      <w:marTop w:val="0"/>
                      <w:marBottom w:val="0"/>
                      <w:divBdr>
                        <w:top w:val="none" w:sz="0" w:space="0" w:color="auto"/>
                        <w:left w:val="none" w:sz="0" w:space="0" w:color="auto"/>
                        <w:bottom w:val="none" w:sz="0" w:space="0" w:color="auto"/>
                        <w:right w:val="none" w:sz="0" w:space="0" w:color="auto"/>
                      </w:divBdr>
                      <w:divsChild>
                        <w:div w:id="1964269603">
                          <w:marLeft w:val="0"/>
                          <w:marRight w:val="0"/>
                          <w:marTop w:val="0"/>
                          <w:marBottom w:val="0"/>
                          <w:divBdr>
                            <w:top w:val="none" w:sz="0" w:space="0" w:color="auto"/>
                            <w:left w:val="none" w:sz="0" w:space="0" w:color="auto"/>
                            <w:bottom w:val="none" w:sz="0" w:space="0" w:color="auto"/>
                            <w:right w:val="none" w:sz="0" w:space="0" w:color="auto"/>
                          </w:divBdr>
                        </w:div>
                      </w:divsChild>
                    </w:div>
                    <w:div w:id="1424256154">
                      <w:marLeft w:val="0"/>
                      <w:marRight w:val="0"/>
                      <w:marTop w:val="0"/>
                      <w:marBottom w:val="0"/>
                      <w:divBdr>
                        <w:top w:val="none" w:sz="0" w:space="0" w:color="auto"/>
                        <w:left w:val="none" w:sz="0" w:space="0" w:color="auto"/>
                        <w:bottom w:val="none" w:sz="0" w:space="0" w:color="auto"/>
                        <w:right w:val="none" w:sz="0" w:space="0" w:color="auto"/>
                      </w:divBdr>
                      <w:divsChild>
                        <w:div w:id="1515652178">
                          <w:marLeft w:val="0"/>
                          <w:marRight w:val="0"/>
                          <w:marTop w:val="0"/>
                          <w:marBottom w:val="0"/>
                          <w:divBdr>
                            <w:top w:val="none" w:sz="0" w:space="0" w:color="auto"/>
                            <w:left w:val="none" w:sz="0" w:space="0" w:color="auto"/>
                            <w:bottom w:val="none" w:sz="0" w:space="0" w:color="auto"/>
                            <w:right w:val="none" w:sz="0" w:space="0" w:color="auto"/>
                          </w:divBdr>
                        </w:div>
                      </w:divsChild>
                    </w:div>
                    <w:div w:id="1494640581">
                      <w:marLeft w:val="0"/>
                      <w:marRight w:val="0"/>
                      <w:marTop w:val="0"/>
                      <w:marBottom w:val="0"/>
                      <w:divBdr>
                        <w:top w:val="none" w:sz="0" w:space="0" w:color="auto"/>
                        <w:left w:val="none" w:sz="0" w:space="0" w:color="auto"/>
                        <w:bottom w:val="none" w:sz="0" w:space="0" w:color="auto"/>
                        <w:right w:val="none" w:sz="0" w:space="0" w:color="auto"/>
                      </w:divBdr>
                      <w:divsChild>
                        <w:div w:id="70322105">
                          <w:marLeft w:val="0"/>
                          <w:marRight w:val="0"/>
                          <w:marTop w:val="0"/>
                          <w:marBottom w:val="0"/>
                          <w:divBdr>
                            <w:top w:val="none" w:sz="0" w:space="0" w:color="auto"/>
                            <w:left w:val="none" w:sz="0" w:space="0" w:color="auto"/>
                            <w:bottom w:val="none" w:sz="0" w:space="0" w:color="auto"/>
                            <w:right w:val="none" w:sz="0" w:space="0" w:color="auto"/>
                          </w:divBdr>
                        </w:div>
                      </w:divsChild>
                    </w:div>
                    <w:div w:id="1524321778">
                      <w:marLeft w:val="0"/>
                      <w:marRight w:val="0"/>
                      <w:marTop w:val="0"/>
                      <w:marBottom w:val="0"/>
                      <w:divBdr>
                        <w:top w:val="none" w:sz="0" w:space="0" w:color="auto"/>
                        <w:left w:val="none" w:sz="0" w:space="0" w:color="auto"/>
                        <w:bottom w:val="none" w:sz="0" w:space="0" w:color="auto"/>
                        <w:right w:val="none" w:sz="0" w:space="0" w:color="auto"/>
                      </w:divBdr>
                      <w:divsChild>
                        <w:div w:id="1676882753">
                          <w:marLeft w:val="0"/>
                          <w:marRight w:val="0"/>
                          <w:marTop w:val="0"/>
                          <w:marBottom w:val="0"/>
                          <w:divBdr>
                            <w:top w:val="none" w:sz="0" w:space="0" w:color="auto"/>
                            <w:left w:val="none" w:sz="0" w:space="0" w:color="auto"/>
                            <w:bottom w:val="none" w:sz="0" w:space="0" w:color="auto"/>
                            <w:right w:val="none" w:sz="0" w:space="0" w:color="auto"/>
                          </w:divBdr>
                        </w:div>
                      </w:divsChild>
                    </w:div>
                    <w:div w:id="1602302207">
                      <w:marLeft w:val="0"/>
                      <w:marRight w:val="0"/>
                      <w:marTop w:val="0"/>
                      <w:marBottom w:val="0"/>
                      <w:divBdr>
                        <w:top w:val="none" w:sz="0" w:space="0" w:color="auto"/>
                        <w:left w:val="none" w:sz="0" w:space="0" w:color="auto"/>
                        <w:bottom w:val="none" w:sz="0" w:space="0" w:color="auto"/>
                        <w:right w:val="none" w:sz="0" w:space="0" w:color="auto"/>
                      </w:divBdr>
                      <w:divsChild>
                        <w:div w:id="1275864759">
                          <w:marLeft w:val="0"/>
                          <w:marRight w:val="0"/>
                          <w:marTop w:val="0"/>
                          <w:marBottom w:val="0"/>
                          <w:divBdr>
                            <w:top w:val="none" w:sz="0" w:space="0" w:color="auto"/>
                            <w:left w:val="none" w:sz="0" w:space="0" w:color="auto"/>
                            <w:bottom w:val="none" w:sz="0" w:space="0" w:color="auto"/>
                            <w:right w:val="none" w:sz="0" w:space="0" w:color="auto"/>
                          </w:divBdr>
                        </w:div>
                      </w:divsChild>
                    </w:div>
                    <w:div w:id="1743336832">
                      <w:marLeft w:val="0"/>
                      <w:marRight w:val="0"/>
                      <w:marTop w:val="0"/>
                      <w:marBottom w:val="0"/>
                      <w:divBdr>
                        <w:top w:val="none" w:sz="0" w:space="0" w:color="auto"/>
                        <w:left w:val="none" w:sz="0" w:space="0" w:color="auto"/>
                        <w:bottom w:val="none" w:sz="0" w:space="0" w:color="auto"/>
                        <w:right w:val="none" w:sz="0" w:space="0" w:color="auto"/>
                      </w:divBdr>
                      <w:divsChild>
                        <w:div w:id="1642805458">
                          <w:marLeft w:val="0"/>
                          <w:marRight w:val="0"/>
                          <w:marTop w:val="0"/>
                          <w:marBottom w:val="0"/>
                          <w:divBdr>
                            <w:top w:val="none" w:sz="0" w:space="0" w:color="auto"/>
                            <w:left w:val="none" w:sz="0" w:space="0" w:color="auto"/>
                            <w:bottom w:val="none" w:sz="0" w:space="0" w:color="auto"/>
                            <w:right w:val="none" w:sz="0" w:space="0" w:color="auto"/>
                          </w:divBdr>
                        </w:div>
                      </w:divsChild>
                    </w:div>
                    <w:div w:id="1879783613">
                      <w:marLeft w:val="0"/>
                      <w:marRight w:val="0"/>
                      <w:marTop w:val="0"/>
                      <w:marBottom w:val="0"/>
                      <w:divBdr>
                        <w:top w:val="none" w:sz="0" w:space="0" w:color="auto"/>
                        <w:left w:val="none" w:sz="0" w:space="0" w:color="auto"/>
                        <w:bottom w:val="none" w:sz="0" w:space="0" w:color="auto"/>
                        <w:right w:val="none" w:sz="0" w:space="0" w:color="auto"/>
                      </w:divBdr>
                      <w:divsChild>
                        <w:div w:id="1177231125">
                          <w:marLeft w:val="0"/>
                          <w:marRight w:val="0"/>
                          <w:marTop w:val="0"/>
                          <w:marBottom w:val="0"/>
                          <w:divBdr>
                            <w:top w:val="none" w:sz="0" w:space="0" w:color="auto"/>
                            <w:left w:val="none" w:sz="0" w:space="0" w:color="auto"/>
                            <w:bottom w:val="none" w:sz="0" w:space="0" w:color="auto"/>
                            <w:right w:val="none" w:sz="0" w:space="0" w:color="auto"/>
                          </w:divBdr>
                        </w:div>
                      </w:divsChild>
                    </w:div>
                    <w:div w:id="1894927487">
                      <w:marLeft w:val="0"/>
                      <w:marRight w:val="0"/>
                      <w:marTop w:val="0"/>
                      <w:marBottom w:val="0"/>
                      <w:divBdr>
                        <w:top w:val="none" w:sz="0" w:space="0" w:color="auto"/>
                        <w:left w:val="none" w:sz="0" w:space="0" w:color="auto"/>
                        <w:bottom w:val="none" w:sz="0" w:space="0" w:color="auto"/>
                        <w:right w:val="none" w:sz="0" w:space="0" w:color="auto"/>
                      </w:divBdr>
                      <w:divsChild>
                        <w:div w:id="1259101116">
                          <w:marLeft w:val="0"/>
                          <w:marRight w:val="0"/>
                          <w:marTop w:val="0"/>
                          <w:marBottom w:val="0"/>
                          <w:divBdr>
                            <w:top w:val="none" w:sz="0" w:space="0" w:color="auto"/>
                            <w:left w:val="none" w:sz="0" w:space="0" w:color="auto"/>
                            <w:bottom w:val="none" w:sz="0" w:space="0" w:color="auto"/>
                            <w:right w:val="none" w:sz="0" w:space="0" w:color="auto"/>
                          </w:divBdr>
                        </w:div>
                      </w:divsChild>
                    </w:div>
                    <w:div w:id="1914461036">
                      <w:marLeft w:val="0"/>
                      <w:marRight w:val="0"/>
                      <w:marTop w:val="0"/>
                      <w:marBottom w:val="0"/>
                      <w:divBdr>
                        <w:top w:val="none" w:sz="0" w:space="0" w:color="auto"/>
                        <w:left w:val="none" w:sz="0" w:space="0" w:color="auto"/>
                        <w:bottom w:val="none" w:sz="0" w:space="0" w:color="auto"/>
                        <w:right w:val="none" w:sz="0" w:space="0" w:color="auto"/>
                      </w:divBdr>
                      <w:divsChild>
                        <w:div w:id="1568805625">
                          <w:marLeft w:val="0"/>
                          <w:marRight w:val="0"/>
                          <w:marTop w:val="0"/>
                          <w:marBottom w:val="0"/>
                          <w:divBdr>
                            <w:top w:val="none" w:sz="0" w:space="0" w:color="auto"/>
                            <w:left w:val="none" w:sz="0" w:space="0" w:color="auto"/>
                            <w:bottom w:val="none" w:sz="0" w:space="0" w:color="auto"/>
                            <w:right w:val="none" w:sz="0" w:space="0" w:color="auto"/>
                          </w:divBdr>
                        </w:div>
                      </w:divsChild>
                    </w:div>
                    <w:div w:id="1925065145">
                      <w:marLeft w:val="0"/>
                      <w:marRight w:val="0"/>
                      <w:marTop w:val="0"/>
                      <w:marBottom w:val="0"/>
                      <w:divBdr>
                        <w:top w:val="none" w:sz="0" w:space="0" w:color="auto"/>
                        <w:left w:val="none" w:sz="0" w:space="0" w:color="auto"/>
                        <w:bottom w:val="none" w:sz="0" w:space="0" w:color="auto"/>
                        <w:right w:val="none" w:sz="0" w:space="0" w:color="auto"/>
                      </w:divBdr>
                      <w:divsChild>
                        <w:div w:id="300038254">
                          <w:marLeft w:val="0"/>
                          <w:marRight w:val="0"/>
                          <w:marTop w:val="0"/>
                          <w:marBottom w:val="0"/>
                          <w:divBdr>
                            <w:top w:val="none" w:sz="0" w:space="0" w:color="auto"/>
                            <w:left w:val="none" w:sz="0" w:space="0" w:color="auto"/>
                            <w:bottom w:val="none" w:sz="0" w:space="0" w:color="auto"/>
                            <w:right w:val="none" w:sz="0" w:space="0" w:color="auto"/>
                          </w:divBdr>
                        </w:div>
                      </w:divsChild>
                    </w:div>
                    <w:div w:id="2055156649">
                      <w:marLeft w:val="0"/>
                      <w:marRight w:val="0"/>
                      <w:marTop w:val="0"/>
                      <w:marBottom w:val="0"/>
                      <w:divBdr>
                        <w:top w:val="none" w:sz="0" w:space="0" w:color="auto"/>
                        <w:left w:val="none" w:sz="0" w:space="0" w:color="auto"/>
                        <w:bottom w:val="none" w:sz="0" w:space="0" w:color="auto"/>
                        <w:right w:val="none" w:sz="0" w:space="0" w:color="auto"/>
                      </w:divBdr>
                      <w:divsChild>
                        <w:div w:id="1550729871">
                          <w:marLeft w:val="0"/>
                          <w:marRight w:val="0"/>
                          <w:marTop w:val="0"/>
                          <w:marBottom w:val="0"/>
                          <w:divBdr>
                            <w:top w:val="none" w:sz="0" w:space="0" w:color="auto"/>
                            <w:left w:val="none" w:sz="0" w:space="0" w:color="auto"/>
                            <w:bottom w:val="none" w:sz="0" w:space="0" w:color="auto"/>
                            <w:right w:val="none" w:sz="0" w:space="0" w:color="auto"/>
                          </w:divBdr>
                        </w:div>
                      </w:divsChild>
                    </w:div>
                    <w:div w:id="2093968186">
                      <w:marLeft w:val="0"/>
                      <w:marRight w:val="0"/>
                      <w:marTop w:val="0"/>
                      <w:marBottom w:val="0"/>
                      <w:divBdr>
                        <w:top w:val="none" w:sz="0" w:space="0" w:color="auto"/>
                        <w:left w:val="none" w:sz="0" w:space="0" w:color="auto"/>
                        <w:bottom w:val="none" w:sz="0" w:space="0" w:color="auto"/>
                        <w:right w:val="none" w:sz="0" w:space="0" w:color="auto"/>
                      </w:divBdr>
                      <w:divsChild>
                        <w:div w:id="1089621781">
                          <w:marLeft w:val="0"/>
                          <w:marRight w:val="0"/>
                          <w:marTop w:val="0"/>
                          <w:marBottom w:val="0"/>
                          <w:divBdr>
                            <w:top w:val="none" w:sz="0" w:space="0" w:color="auto"/>
                            <w:left w:val="none" w:sz="0" w:space="0" w:color="auto"/>
                            <w:bottom w:val="none" w:sz="0" w:space="0" w:color="auto"/>
                            <w:right w:val="none" w:sz="0" w:space="0" w:color="auto"/>
                          </w:divBdr>
                        </w:div>
                      </w:divsChild>
                    </w:div>
                    <w:div w:id="2106028339">
                      <w:marLeft w:val="0"/>
                      <w:marRight w:val="0"/>
                      <w:marTop w:val="0"/>
                      <w:marBottom w:val="0"/>
                      <w:divBdr>
                        <w:top w:val="none" w:sz="0" w:space="0" w:color="auto"/>
                        <w:left w:val="none" w:sz="0" w:space="0" w:color="auto"/>
                        <w:bottom w:val="none" w:sz="0" w:space="0" w:color="auto"/>
                        <w:right w:val="none" w:sz="0" w:space="0" w:color="auto"/>
                      </w:divBdr>
                      <w:divsChild>
                        <w:div w:id="16428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4428">
                  <w:marLeft w:val="0"/>
                  <w:marRight w:val="0"/>
                  <w:marTop w:val="0"/>
                  <w:marBottom w:val="0"/>
                  <w:divBdr>
                    <w:top w:val="none" w:sz="0" w:space="0" w:color="auto"/>
                    <w:left w:val="none" w:sz="0" w:space="0" w:color="auto"/>
                    <w:bottom w:val="none" w:sz="0" w:space="0" w:color="auto"/>
                    <w:right w:val="none" w:sz="0" w:space="0" w:color="auto"/>
                  </w:divBdr>
                  <w:divsChild>
                    <w:div w:id="15340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00797">
      <w:bodyDiv w:val="1"/>
      <w:marLeft w:val="0"/>
      <w:marRight w:val="0"/>
      <w:marTop w:val="0"/>
      <w:marBottom w:val="0"/>
      <w:divBdr>
        <w:top w:val="none" w:sz="0" w:space="0" w:color="auto"/>
        <w:left w:val="none" w:sz="0" w:space="0" w:color="auto"/>
        <w:bottom w:val="none" w:sz="0" w:space="0" w:color="auto"/>
        <w:right w:val="none" w:sz="0" w:space="0" w:color="auto"/>
      </w:divBdr>
    </w:div>
    <w:div w:id="1081752073">
      <w:bodyDiv w:val="1"/>
      <w:marLeft w:val="0"/>
      <w:marRight w:val="0"/>
      <w:marTop w:val="0"/>
      <w:marBottom w:val="0"/>
      <w:divBdr>
        <w:top w:val="none" w:sz="0" w:space="0" w:color="auto"/>
        <w:left w:val="none" w:sz="0" w:space="0" w:color="auto"/>
        <w:bottom w:val="none" w:sz="0" w:space="0" w:color="auto"/>
        <w:right w:val="none" w:sz="0" w:space="0" w:color="auto"/>
      </w:divBdr>
    </w:div>
    <w:div w:id="1160656389">
      <w:bodyDiv w:val="1"/>
      <w:marLeft w:val="0"/>
      <w:marRight w:val="0"/>
      <w:marTop w:val="0"/>
      <w:marBottom w:val="0"/>
      <w:divBdr>
        <w:top w:val="none" w:sz="0" w:space="0" w:color="auto"/>
        <w:left w:val="none" w:sz="0" w:space="0" w:color="auto"/>
        <w:bottom w:val="none" w:sz="0" w:space="0" w:color="auto"/>
        <w:right w:val="none" w:sz="0" w:space="0" w:color="auto"/>
      </w:divBdr>
    </w:div>
    <w:div w:id="1184442319">
      <w:bodyDiv w:val="1"/>
      <w:marLeft w:val="0"/>
      <w:marRight w:val="0"/>
      <w:marTop w:val="0"/>
      <w:marBottom w:val="0"/>
      <w:divBdr>
        <w:top w:val="none" w:sz="0" w:space="0" w:color="auto"/>
        <w:left w:val="none" w:sz="0" w:space="0" w:color="auto"/>
        <w:bottom w:val="none" w:sz="0" w:space="0" w:color="auto"/>
        <w:right w:val="none" w:sz="0" w:space="0" w:color="auto"/>
      </w:divBdr>
    </w:div>
    <w:div w:id="1527718898">
      <w:bodyDiv w:val="1"/>
      <w:marLeft w:val="0"/>
      <w:marRight w:val="0"/>
      <w:marTop w:val="0"/>
      <w:marBottom w:val="0"/>
      <w:divBdr>
        <w:top w:val="none" w:sz="0" w:space="0" w:color="auto"/>
        <w:left w:val="none" w:sz="0" w:space="0" w:color="auto"/>
        <w:bottom w:val="none" w:sz="0" w:space="0" w:color="auto"/>
        <w:right w:val="none" w:sz="0" w:space="0" w:color="auto"/>
      </w:divBdr>
    </w:div>
    <w:div w:id="1685354643">
      <w:bodyDiv w:val="1"/>
      <w:marLeft w:val="0"/>
      <w:marRight w:val="0"/>
      <w:marTop w:val="0"/>
      <w:marBottom w:val="0"/>
      <w:divBdr>
        <w:top w:val="none" w:sz="0" w:space="0" w:color="auto"/>
        <w:left w:val="none" w:sz="0" w:space="0" w:color="auto"/>
        <w:bottom w:val="none" w:sz="0" w:space="0" w:color="auto"/>
        <w:right w:val="none" w:sz="0" w:space="0" w:color="auto"/>
      </w:divBdr>
    </w:div>
    <w:div w:id="1724595737">
      <w:bodyDiv w:val="1"/>
      <w:marLeft w:val="0"/>
      <w:marRight w:val="0"/>
      <w:marTop w:val="0"/>
      <w:marBottom w:val="0"/>
      <w:divBdr>
        <w:top w:val="none" w:sz="0" w:space="0" w:color="auto"/>
        <w:left w:val="none" w:sz="0" w:space="0" w:color="auto"/>
        <w:bottom w:val="none" w:sz="0" w:space="0" w:color="auto"/>
        <w:right w:val="none" w:sz="0" w:space="0" w:color="auto"/>
      </w:divBdr>
      <w:divsChild>
        <w:div w:id="103964438">
          <w:marLeft w:val="0"/>
          <w:marRight w:val="0"/>
          <w:marTop w:val="0"/>
          <w:marBottom w:val="0"/>
          <w:divBdr>
            <w:top w:val="none" w:sz="0" w:space="0" w:color="auto"/>
            <w:left w:val="none" w:sz="0" w:space="0" w:color="auto"/>
            <w:bottom w:val="none" w:sz="0" w:space="0" w:color="auto"/>
            <w:right w:val="none" w:sz="0" w:space="0" w:color="auto"/>
          </w:divBdr>
          <w:divsChild>
            <w:div w:id="301470968">
              <w:marLeft w:val="0"/>
              <w:marRight w:val="0"/>
              <w:marTop w:val="0"/>
              <w:marBottom w:val="0"/>
              <w:divBdr>
                <w:top w:val="none" w:sz="0" w:space="0" w:color="auto"/>
                <w:left w:val="none" w:sz="0" w:space="0" w:color="auto"/>
                <w:bottom w:val="none" w:sz="0" w:space="0" w:color="auto"/>
                <w:right w:val="none" w:sz="0" w:space="0" w:color="auto"/>
              </w:divBdr>
              <w:divsChild>
                <w:div w:id="11177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5528">
      <w:bodyDiv w:val="1"/>
      <w:marLeft w:val="0"/>
      <w:marRight w:val="0"/>
      <w:marTop w:val="0"/>
      <w:marBottom w:val="0"/>
      <w:divBdr>
        <w:top w:val="none" w:sz="0" w:space="0" w:color="auto"/>
        <w:left w:val="none" w:sz="0" w:space="0" w:color="auto"/>
        <w:bottom w:val="none" w:sz="0" w:space="0" w:color="auto"/>
        <w:right w:val="none" w:sz="0" w:space="0" w:color="auto"/>
      </w:divBdr>
    </w:div>
    <w:div w:id="1993412552">
      <w:bodyDiv w:val="1"/>
      <w:marLeft w:val="0"/>
      <w:marRight w:val="0"/>
      <w:marTop w:val="0"/>
      <w:marBottom w:val="0"/>
      <w:divBdr>
        <w:top w:val="none" w:sz="0" w:space="0" w:color="auto"/>
        <w:left w:val="none" w:sz="0" w:space="0" w:color="auto"/>
        <w:bottom w:val="none" w:sz="0" w:space="0" w:color="auto"/>
        <w:right w:val="none" w:sz="0" w:space="0" w:color="auto"/>
      </w:divBdr>
    </w:div>
    <w:div w:id="2089494426">
      <w:bodyDiv w:val="1"/>
      <w:marLeft w:val="0"/>
      <w:marRight w:val="0"/>
      <w:marTop w:val="0"/>
      <w:marBottom w:val="0"/>
      <w:divBdr>
        <w:top w:val="none" w:sz="0" w:space="0" w:color="auto"/>
        <w:left w:val="none" w:sz="0" w:space="0" w:color="auto"/>
        <w:bottom w:val="none" w:sz="0" w:space="0" w:color="auto"/>
        <w:right w:val="none" w:sz="0" w:space="0" w:color="auto"/>
      </w:divBdr>
      <w:divsChild>
        <w:div w:id="35573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cqa.gov.au/assessment/assessment-and-rating-process" TargetMode="External"/><Relationship Id="rId21" Type="http://schemas.openxmlformats.org/officeDocument/2006/relationships/hyperlink" Target="https://www.acecqa.gov.au/nqf/national-quality-standard" TargetMode="External"/><Relationship Id="rId42" Type="http://schemas.openxmlformats.org/officeDocument/2006/relationships/image" Target="media/image2.png"/><Relationship Id="rId47" Type="http://schemas.openxmlformats.org/officeDocument/2006/relationships/hyperlink" Target="https://www.acecqa.gov.au/media/41946" TargetMode="External"/><Relationship Id="rId63" Type="http://schemas.openxmlformats.org/officeDocument/2006/relationships/hyperlink" Target="https://www.legislation.nsw.gov.au/" TargetMode="External"/><Relationship Id="rId68" Type="http://schemas.openxmlformats.org/officeDocument/2006/relationships/hyperlink" Target="https://www.acecqa.gov.au/qa2-information-sheet-safe-arrival-children" TargetMode="External"/><Relationship Id="rId84" Type="http://schemas.openxmlformats.org/officeDocument/2006/relationships/hyperlink" Target="https://www.nhmrc.gov.au/about-us/publications/staying-healthy-preventing-infectious-diseases-early-childhood-education-and-care-services" TargetMode="External"/><Relationship Id="rId89" Type="http://schemas.openxmlformats.org/officeDocument/2006/relationships/fontTable" Target="fontTable.xml"/><Relationship Id="rId16" Type="http://schemas.openxmlformats.org/officeDocument/2006/relationships/hyperlink" Target="https://www.legislation.nsw.gov.au/view/html/inforce/current/sl-2011-0653" TargetMode="External"/><Relationship Id="rId11" Type="http://schemas.openxmlformats.org/officeDocument/2006/relationships/image" Target="media/image1.png"/><Relationship Id="rId32" Type="http://schemas.openxmlformats.org/officeDocument/2006/relationships/hyperlink" Target="https://www.legislation.nsw.gov.au/" TargetMode="External"/><Relationship Id="rId37" Type="http://schemas.openxmlformats.org/officeDocument/2006/relationships/hyperlink" Target="https://www.safework.nsw.gov.au/safety-starts-here/safety-support/managing-risk-in-the-workplace/managing-risk-accordion-folder/risks" TargetMode="External"/><Relationship Id="rId53" Type="http://schemas.openxmlformats.org/officeDocument/2006/relationships/image" Target="media/image4.png"/><Relationship Id="rId58" Type="http://schemas.openxmlformats.org/officeDocument/2006/relationships/hyperlink" Target="https://www.acecqa.gov.au/nqf/national-law-regulations/national-regulations" TargetMode="External"/><Relationship Id="rId74" Type="http://schemas.openxmlformats.org/officeDocument/2006/relationships/hyperlink" Target="https://www.acecqa.gov.au/resources/supporting-materials/infosheet/safe-sleep-and-rest-practices" TargetMode="External"/><Relationship Id="rId79" Type="http://schemas.openxmlformats.org/officeDocument/2006/relationships/hyperlink" Target="https://www.outdoorplaycanada.ca/wp-content/uploads/2023/02/Risk-Benefit-Assessment-Toolkit.pdf"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legislation.vic.gov.au/in-force/acts/education-and-care-services-national-law-act-2010/013" TargetMode="External"/><Relationship Id="rId22" Type="http://schemas.openxmlformats.org/officeDocument/2006/relationships/hyperlink" Target="https://www.acecqa.gov.au/belonging-being-becoming-early-years-learning-framework" TargetMode="External"/><Relationship Id="rId27" Type="http://schemas.openxmlformats.org/officeDocument/2006/relationships/hyperlink" Target="https://www.acecqa.gov.au/nqf/national-law-regulations/approved-learning-frameworks" TargetMode="External"/><Relationship Id="rId30" Type="http://schemas.openxmlformats.org/officeDocument/2006/relationships/hyperlink" Target="https://www.acecqa.gov.au/national-quality-framework/child-safety/nqf-child-safety-tools" TargetMode="External"/><Relationship Id="rId35" Type="http://schemas.openxmlformats.org/officeDocument/2006/relationships/hyperlink" Target="https://www.acecqa.gov.au/belonging-being-becoming-early-years-learning-framework" TargetMode="External"/><Relationship Id="rId43" Type="http://schemas.openxmlformats.org/officeDocument/2006/relationships/hyperlink" Target="https://www.acecqa.gov.au/media/32136" TargetMode="External"/><Relationship Id="rId48" Type="http://schemas.openxmlformats.org/officeDocument/2006/relationships/hyperlink" Target="https://www.acecqa.gov.au/national-quality-framework/guide-nqf/section-4-operational-requirements/quality-area-2-childrens-health-and-safety" TargetMode="External"/><Relationship Id="rId56" Type="http://schemas.openxmlformats.org/officeDocument/2006/relationships/hyperlink" Target="https://www.acecqa.gov.au/national-quality-framework/guide-nqf/section-5-regulatory-authority-powers" TargetMode="External"/><Relationship Id="rId64" Type="http://schemas.openxmlformats.org/officeDocument/2006/relationships/hyperlink" Target="https://www.acecqa.gov.au/national-quality-framework/guide-nqf/section-4-operational-requirements/quality-area-2-childrens-health-and-safety" TargetMode="External"/><Relationship Id="rId69" Type="http://schemas.openxmlformats.org/officeDocument/2006/relationships/hyperlink" Target="https://www.acecqa.gov.au/information-sheet-nqf-design-considerations-centre-based-early-childhood-education-and-care-services" TargetMode="External"/><Relationship Id="rId77" Type="http://schemas.openxmlformats.org/officeDocument/2006/relationships/hyperlink" Target="https://www.acecqa.gov.au/nqf/national-quality-standard/quality-area-2-childrens-health-and-safety" TargetMode="External"/><Relationship Id="rId8" Type="http://schemas.openxmlformats.org/officeDocument/2006/relationships/webSettings" Target="webSettings.xml"/><Relationship Id="rId51" Type="http://schemas.openxmlformats.org/officeDocument/2006/relationships/hyperlink" Target="https://kidsafe.com.au/" TargetMode="External"/><Relationship Id="rId72" Type="http://schemas.openxmlformats.org/officeDocument/2006/relationships/hyperlink" Target="https://legislation.nsw.gov.au/view/html/inforce/current/sl-2011-0653" TargetMode="External"/><Relationship Id="rId80" Type="http://schemas.openxmlformats.org/officeDocument/2006/relationships/hyperlink" Target="https://www.child-encyclopedia.com/outdoor-play/according-experts/outdoor-risky-play" TargetMode="External"/><Relationship Id="rId85" Type="http://schemas.openxmlformats.org/officeDocument/2006/relationships/hyperlink" Target="http://www.rednose.org.au" TargetMode="External"/><Relationship Id="rId3" Type="http://schemas.openxmlformats.org/officeDocument/2006/relationships/customXml" Target="../customXml/item3.xml"/><Relationship Id="rId12" Type="http://schemas.openxmlformats.org/officeDocument/2006/relationships/image" Target="media/image10.png"/><Relationship Id="rId17" Type="http://schemas.openxmlformats.org/officeDocument/2006/relationships/hyperlink" Target="https://www.acecqa.gov.au/nqf/national-law-regulations/national-regulations" TargetMode="External"/><Relationship Id="rId25" Type="http://schemas.openxmlformats.org/officeDocument/2006/relationships/hyperlink" Target="https://www.acecqa.gov.au/national-quality-framework/the-national-quality-standard" TargetMode="External"/><Relationship Id="rId33" Type="http://schemas.openxmlformats.org/officeDocument/2006/relationships/hyperlink" Target="https://www.acecqa.gov.au/national-quality-framework/guide-nqf/section-4-operational-requirements/quality-area-2-childrens-health-and-safety" TargetMode="External"/><Relationship Id="rId38" Type="http://schemas.openxmlformats.org/officeDocument/2006/relationships/hyperlink" Target="https://www.acecqa.gov.au/nqf/about/guide" TargetMode="External"/><Relationship Id="rId46" Type="http://schemas.openxmlformats.org/officeDocument/2006/relationships/hyperlink" Target="https://www.acecqa.gov.au/qa2-information-sheet-active-supervision-ensuring-safety-and-promoting-learning" TargetMode="External"/><Relationship Id="rId59" Type="http://schemas.openxmlformats.org/officeDocument/2006/relationships/hyperlink" Target="https://www.legislation.nsw.gov.au/" TargetMode="External"/><Relationship Id="rId67" Type="http://schemas.openxmlformats.org/officeDocument/2006/relationships/hyperlink" Target="https://www.acecqa.gov.au/resources/supporting-materials/infosheet/safe-sleep-and-rest-practices" TargetMode="External"/><Relationship Id="rId20" Type="http://schemas.openxmlformats.org/officeDocument/2006/relationships/hyperlink" Target="https://www.acecqa.gov.au/nqf/about" TargetMode="External"/><Relationship Id="rId41" Type="http://schemas.openxmlformats.org/officeDocument/2006/relationships/hyperlink" Target="https://beyou.edu.au/" TargetMode="External"/><Relationship Id="rId54" Type="http://schemas.openxmlformats.org/officeDocument/2006/relationships/hyperlink" Target="https://www.acecqa.gov.au/media/32141" TargetMode="External"/><Relationship Id="rId62" Type="http://schemas.openxmlformats.org/officeDocument/2006/relationships/hyperlink" Target="https://kidsafe.com.au/" TargetMode="External"/><Relationship Id="rId70" Type="http://schemas.openxmlformats.org/officeDocument/2006/relationships/hyperlink" Target="https://www.acecqa.gov.au/information-sheet-legislative-requirements-family-day-care-providers-2023" TargetMode="External"/><Relationship Id="rId75" Type="http://schemas.openxmlformats.org/officeDocument/2006/relationships/hyperlink" Target="https://www.acecqa.gov.au/latest-news/blog/beyond-fence-extending-childrens-experiences-outdoors" TargetMode="External"/><Relationship Id="rId83" Type="http://schemas.openxmlformats.org/officeDocument/2006/relationships/hyperlink" Target="https://www.acecqa.gov.au/media/31471"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ecqa.gov.au/nqf/national-law-regulations/national-law" TargetMode="External"/><Relationship Id="rId23" Type="http://schemas.openxmlformats.org/officeDocument/2006/relationships/hyperlink" Target="https://www.acecqa.gov.au/my-time-our-place-framework-school-age-care-australia" TargetMode="External"/><Relationship Id="rId28" Type="http://schemas.openxmlformats.org/officeDocument/2006/relationships/hyperlink" Target="https://www.acecqa.gov.au/nqf/about/guide" TargetMode="External"/><Relationship Id="rId36" Type="http://schemas.openxmlformats.org/officeDocument/2006/relationships/hyperlink" Target="https://www.acecqa.gov.au/my-time-our-place-framework-school-age-care-australia" TargetMode="External"/><Relationship Id="rId49" Type="http://schemas.openxmlformats.org/officeDocument/2006/relationships/hyperlink" Target="https://rednose.org.au/" TargetMode="External"/><Relationship Id="rId57" Type="http://schemas.openxmlformats.org/officeDocument/2006/relationships/hyperlink" Target="https://www.nhmrc.gov.au/about-us/publications/staying-healthy-preventing-infectious-diseases-early-childhood-education-and-care-services" TargetMode="External"/><Relationship Id="rId10" Type="http://schemas.openxmlformats.org/officeDocument/2006/relationships/endnotes" Target="endnotes.xml"/><Relationship Id="rId31" Type="http://schemas.openxmlformats.org/officeDocument/2006/relationships/hyperlink" Target="https://www.acecqa.gov.au/national-quality-framework/child-safety/nqf-child-safety-tools" TargetMode="External"/><Relationship Id="rId44" Type="http://schemas.openxmlformats.org/officeDocument/2006/relationships/image" Target="media/image3.png"/><Relationship Id="rId52" Type="http://schemas.openxmlformats.org/officeDocument/2006/relationships/hyperlink" Target="https://allergyaware.org.au/" TargetMode="External"/><Relationship Id="rId60" Type="http://schemas.openxmlformats.org/officeDocument/2006/relationships/hyperlink" Target="https://www.acecqa.gov.au/national-quality-framework/guide-nqf/section-4-operational-requirements/quality-area-2-childrens-health-and-safety" TargetMode="External"/><Relationship Id="rId65" Type="http://schemas.openxmlformats.org/officeDocument/2006/relationships/hyperlink" Target="https://www.acecqa.gov.au/qa2-information-sheet-safe-transportation-children" TargetMode="External"/><Relationship Id="rId73" Type="http://schemas.openxmlformats.org/officeDocument/2006/relationships/hyperlink" Target="https://www.acecqa.gov.au/media/47351" TargetMode="External"/><Relationship Id="rId78" Type="http://schemas.openxmlformats.org/officeDocument/2006/relationships/hyperlink" Target="https://www.acecqa.gov.au/nqf-online-safety-guide" TargetMode="External"/><Relationship Id="rId81" Type="http://schemas.openxmlformats.org/officeDocument/2006/relationships/hyperlink" Target="https://www.kidsafensw.org/playground-safety/challenging-play-risky/" TargetMode="External"/><Relationship Id="rId86" Type="http://schemas.openxmlformats.org/officeDocument/2006/relationships/hyperlink" Target="https://raisingchildren.net.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pyright@acecqa.gov.au" TargetMode="External"/><Relationship Id="rId18" Type="http://schemas.openxmlformats.org/officeDocument/2006/relationships/hyperlink" Target="https://www.acecqa.gov.au/nqf/national-quality-standard/quality-area-2-childrens-health-and-safety" TargetMode="External"/><Relationship Id="rId39" Type="http://schemas.openxmlformats.org/officeDocument/2006/relationships/hyperlink" Target="https://www.acecqa.gov.au/qualifications/requirements/first-aid-qualifications-training" TargetMode="External"/><Relationship Id="rId34" Type="http://schemas.openxmlformats.org/officeDocument/2006/relationships/hyperlink" Target="https://www.acecqa.gov.au/nqf/national-law-regulations/national-law" TargetMode="External"/><Relationship Id="rId50" Type="http://schemas.openxmlformats.org/officeDocument/2006/relationships/hyperlink" Target="https://www.sunsmart.com.au/" TargetMode="External"/><Relationship Id="rId55" Type="http://schemas.openxmlformats.org/officeDocument/2006/relationships/hyperlink" Target="https://www.acecqa.gov.au/nqf/about/guide" TargetMode="External"/><Relationship Id="rId76" Type="http://schemas.openxmlformats.org/officeDocument/2006/relationships/hyperlink" Target="https://www.acecqa.gov.au/resources/research/meeting-nqs" TargetMode="External"/><Relationship Id="rId7" Type="http://schemas.openxmlformats.org/officeDocument/2006/relationships/settings" Target="settings.xml"/><Relationship Id="rId71" Type="http://schemas.openxmlformats.org/officeDocument/2006/relationships/hyperlink" Target="https://www.acecqa.gov.au/nqf/national-law-regulations/national-regulations" TargetMode="External"/><Relationship Id="rId2" Type="http://schemas.openxmlformats.org/officeDocument/2006/relationships/customXml" Target="../customXml/item2.xml"/><Relationship Id="rId29" Type="http://schemas.openxmlformats.org/officeDocument/2006/relationships/hyperlink" Target="https://aifs.gov.au/cfca/publications/australian-child-protection-legislation" TargetMode="External"/><Relationship Id="rId24" Type="http://schemas.openxmlformats.org/officeDocument/2006/relationships/hyperlink" Target="https://www.acecqa.gov.au/national-quality-framework/national-law-and-regulations" TargetMode="External"/><Relationship Id="rId40" Type="http://schemas.openxmlformats.org/officeDocument/2006/relationships/hyperlink" Target="https://www.acecqa.gov.au/media/22726" TargetMode="External"/><Relationship Id="rId45" Type="http://schemas.openxmlformats.org/officeDocument/2006/relationships/hyperlink" Target="https://www.acecqa.gov.au/national-quality-framework/guide-nqf/section-4-operational-requirements/quality-area-2-childrens-health-and-safety" TargetMode="External"/><Relationship Id="rId66" Type="http://schemas.openxmlformats.org/officeDocument/2006/relationships/hyperlink" Target="https://www.acecqa.gov.au/qa2-minimising-risk-children-being-left-behind-vehicles" TargetMode="External"/><Relationship Id="rId87" Type="http://schemas.openxmlformats.org/officeDocument/2006/relationships/hyperlink" Target="https://www.worksafe.vic.gov.au/" TargetMode="External"/><Relationship Id="rId61" Type="http://schemas.openxmlformats.org/officeDocument/2006/relationships/hyperlink" Target="https://www.acecqa.gov.au/national-quality-framework/guide-nqf/section-4-operational-requirements/quality-area-2-childrens-health-and-safety" TargetMode="External"/><Relationship Id="rId82" Type="http://schemas.openxmlformats.org/officeDocument/2006/relationships/hyperlink" Target="https://www.kidsafensw.org/home-community/family-day-care/" TargetMode="External"/><Relationship Id="rId19" Type="http://schemas.openxmlformats.org/officeDocument/2006/relationships/hyperlink" Target="https://www.acecqa.gov.au/national-quality-framework/child-safety/nqf-child-safety-too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E0DABA-CDB3-214A-94DB-7C27335BE62C}">
  <we:reference id="wa200001011" version="1.1.0.0" store="en-GB"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onimage xmlns="5c3c1118-6c18-4c89-810f-a6e444722bfe" xsi:nil="true"/>
    <TaxCatchAll xmlns="b287f991-1515-4077-9987-e0028bccee41" xsi:nil="true"/>
    <lcf76f155ced4ddcb4097134ff3c332f xmlns="5c3c1118-6c18-4c89-810f-a6e444722b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C9CD3ACC41244B9DC18F19DE9F41EF" ma:contentTypeVersion="15" ma:contentTypeDescription="Create a new document." ma:contentTypeScope="" ma:versionID="e574f3490b8fdd3666b181641f05af3c">
  <xsd:schema xmlns:xsd="http://www.w3.org/2001/XMLSchema" xmlns:xs="http://www.w3.org/2001/XMLSchema" xmlns:p="http://schemas.microsoft.com/office/2006/metadata/properties" xmlns:ns2="5c3c1118-6c18-4c89-810f-a6e444722bfe" xmlns:ns3="b287f991-1515-4077-9987-e0028bccee41" targetNamespace="http://schemas.microsoft.com/office/2006/metadata/properties" ma:root="true" ma:fieldsID="67dfa2a32806f452feb43c76195a7f55" ns2:_="" ns3:_="">
    <xsd:import namespace="5c3c1118-6c18-4c89-810f-a6e444722bfe"/>
    <xsd:import namespace="b287f991-1515-4077-9987-e0028bccee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Noteson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1118-6c18-4c89-810f-a6e444722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560724-3c3f-422a-bbf3-66b0bbc72e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onimage" ma:index="21" nillable="true" ma:displayName="Notes on image" ma:description="Add any notes here if the images need to be edited or not used for any reason" ma:format="Dropdown" ma:internalName="Notesonimag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7f991-1515-4077-9987-e0028bccee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52f004-9c41-4356-8f18-83a39aef6396}" ma:internalName="TaxCatchAll" ma:showField="CatchAllData" ma:web="b287f991-1515-4077-9987-e0028bccee4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2B9E9-40BF-47E1-BE09-8BDCDA1EDA05}">
  <ds:schemaRefs>
    <ds:schemaRef ds:uri="http://schemas.microsoft.com/office/2006/metadata/properties"/>
    <ds:schemaRef ds:uri="http://schemas.microsoft.com/office/infopath/2007/PartnerControls"/>
    <ds:schemaRef ds:uri="5c3c1118-6c18-4c89-810f-a6e444722bfe"/>
    <ds:schemaRef ds:uri="b287f991-1515-4077-9987-e0028bccee41"/>
  </ds:schemaRefs>
</ds:datastoreItem>
</file>

<file path=customXml/itemProps2.xml><?xml version="1.0" encoding="utf-8"?>
<ds:datastoreItem xmlns:ds="http://schemas.openxmlformats.org/officeDocument/2006/customXml" ds:itemID="{396BF573-D404-4DF3-97E3-0CAC6FE77C0B}">
  <ds:schemaRefs>
    <ds:schemaRef ds:uri="http://schemas.openxmlformats.org/officeDocument/2006/bibliography"/>
  </ds:schemaRefs>
</ds:datastoreItem>
</file>

<file path=customXml/itemProps3.xml><?xml version="1.0" encoding="utf-8"?>
<ds:datastoreItem xmlns:ds="http://schemas.openxmlformats.org/officeDocument/2006/customXml" ds:itemID="{3161B5FE-BBA5-4903-B339-4A8EECD9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1118-6c18-4c89-810f-a6e444722bfe"/>
    <ds:schemaRef ds:uri="b287f991-1515-4077-9987-e0028bcce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A8019-1D87-4089-88EA-7741CBB16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12714</Words>
  <Characters>72472</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85016</CharactersWithSpaces>
  <SharedDoc>false</SharedDoc>
  <HLinks>
    <vt:vector size="558" baseType="variant">
      <vt:variant>
        <vt:i4>131085</vt:i4>
      </vt:variant>
      <vt:variant>
        <vt:i4>288</vt:i4>
      </vt:variant>
      <vt:variant>
        <vt:i4>0</vt:i4>
      </vt:variant>
      <vt:variant>
        <vt:i4>5</vt:i4>
      </vt:variant>
      <vt:variant>
        <vt:lpwstr>https://www.worksafe.vic.gov.au/</vt:lpwstr>
      </vt:variant>
      <vt:variant>
        <vt:lpwstr/>
      </vt:variant>
      <vt:variant>
        <vt:i4>7733302</vt:i4>
      </vt:variant>
      <vt:variant>
        <vt:i4>285</vt:i4>
      </vt:variant>
      <vt:variant>
        <vt:i4>0</vt:i4>
      </vt:variant>
      <vt:variant>
        <vt:i4>5</vt:i4>
      </vt:variant>
      <vt:variant>
        <vt:lpwstr>https://raisingchildren.net.au/</vt:lpwstr>
      </vt:variant>
      <vt:variant>
        <vt:lpwstr/>
      </vt:variant>
      <vt:variant>
        <vt:i4>7405615</vt:i4>
      </vt:variant>
      <vt:variant>
        <vt:i4>282</vt:i4>
      </vt:variant>
      <vt:variant>
        <vt:i4>0</vt:i4>
      </vt:variant>
      <vt:variant>
        <vt:i4>5</vt:i4>
      </vt:variant>
      <vt:variant>
        <vt:lpwstr>http://www.rednose.org.au/</vt:lpwstr>
      </vt:variant>
      <vt:variant>
        <vt:lpwstr/>
      </vt:variant>
      <vt:variant>
        <vt:i4>851975</vt:i4>
      </vt:variant>
      <vt:variant>
        <vt:i4>276</vt:i4>
      </vt:variant>
      <vt:variant>
        <vt:i4>0</vt:i4>
      </vt:variant>
      <vt:variant>
        <vt:i4>5</vt:i4>
      </vt:variant>
      <vt:variant>
        <vt:lpwstr>https://www.nhmrc.gov.au/about-us/publications/staying-healthy-preventing-infectious-diseases-early-childhood-education-and-care-services</vt:lpwstr>
      </vt:variant>
      <vt:variant>
        <vt:lpwstr/>
      </vt:variant>
      <vt:variant>
        <vt:i4>5439552</vt:i4>
      </vt:variant>
      <vt:variant>
        <vt:i4>273</vt:i4>
      </vt:variant>
      <vt:variant>
        <vt:i4>0</vt:i4>
      </vt:variant>
      <vt:variant>
        <vt:i4>5</vt:i4>
      </vt:variant>
      <vt:variant>
        <vt:lpwstr>https://www.acecqa.gov.au/media/31471</vt:lpwstr>
      </vt:variant>
      <vt:variant>
        <vt:lpwstr/>
      </vt:variant>
      <vt:variant>
        <vt:i4>6815784</vt:i4>
      </vt:variant>
      <vt:variant>
        <vt:i4>270</vt:i4>
      </vt:variant>
      <vt:variant>
        <vt:i4>0</vt:i4>
      </vt:variant>
      <vt:variant>
        <vt:i4>5</vt:i4>
      </vt:variant>
      <vt:variant>
        <vt:lpwstr>https://www.kidsafensw.org/home-community/family-day-care/</vt:lpwstr>
      </vt:variant>
      <vt:variant>
        <vt:lpwstr/>
      </vt:variant>
      <vt:variant>
        <vt:i4>1900635</vt:i4>
      </vt:variant>
      <vt:variant>
        <vt:i4>267</vt:i4>
      </vt:variant>
      <vt:variant>
        <vt:i4>0</vt:i4>
      </vt:variant>
      <vt:variant>
        <vt:i4>5</vt:i4>
      </vt:variant>
      <vt:variant>
        <vt:lpwstr>https://www.kidsafensw.org/playground-safety/challenging-play-risky/</vt:lpwstr>
      </vt:variant>
      <vt:variant>
        <vt:lpwstr/>
      </vt:variant>
      <vt:variant>
        <vt:i4>6094853</vt:i4>
      </vt:variant>
      <vt:variant>
        <vt:i4>264</vt:i4>
      </vt:variant>
      <vt:variant>
        <vt:i4>0</vt:i4>
      </vt:variant>
      <vt:variant>
        <vt:i4>5</vt:i4>
      </vt:variant>
      <vt:variant>
        <vt:lpwstr>https://www.child-encyclopedia.com/outdoor-play/according-experts/outdoor-risky-play</vt:lpwstr>
      </vt:variant>
      <vt:variant>
        <vt:lpwstr/>
      </vt:variant>
      <vt:variant>
        <vt:i4>8257653</vt:i4>
      </vt:variant>
      <vt:variant>
        <vt:i4>258</vt:i4>
      </vt:variant>
      <vt:variant>
        <vt:i4>0</vt:i4>
      </vt:variant>
      <vt:variant>
        <vt:i4>5</vt:i4>
      </vt:variant>
      <vt:variant>
        <vt:lpwstr>https://www.acecqa.gov.au/nqf/national-quality-standard/quality-area-2-childrens-health-and-safety</vt:lpwstr>
      </vt:variant>
      <vt:variant>
        <vt:lpwstr/>
      </vt:variant>
      <vt:variant>
        <vt:i4>4522052</vt:i4>
      </vt:variant>
      <vt:variant>
        <vt:i4>255</vt:i4>
      </vt:variant>
      <vt:variant>
        <vt:i4>0</vt:i4>
      </vt:variant>
      <vt:variant>
        <vt:i4>5</vt:i4>
      </vt:variant>
      <vt:variant>
        <vt:lpwstr>https://www.acecqa.gov.au/resources/research/meeting-nqs</vt:lpwstr>
      </vt:variant>
      <vt:variant>
        <vt:lpwstr/>
      </vt:variant>
      <vt:variant>
        <vt:i4>5439575</vt:i4>
      </vt:variant>
      <vt:variant>
        <vt:i4>252</vt:i4>
      </vt:variant>
      <vt:variant>
        <vt:i4>0</vt:i4>
      </vt:variant>
      <vt:variant>
        <vt:i4>5</vt:i4>
      </vt:variant>
      <vt:variant>
        <vt:lpwstr>https://wehearyou.acecqa.gov.au/2016/04/20/beyond-the-fence-extending-childrens-experiences-outdoors/</vt:lpwstr>
      </vt:variant>
      <vt:variant>
        <vt:lpwstr/>
      </vt:variant>
      <vt:variant>
        <vt:i4>1179723</vt:i4>
      </vt:variant>
      <vt:variant>
        <vt:i4>249</vt:i4>
      </vt:variant>
      <vt:variant>
        <vt:i4>0</vt:i4>
      </vt:variant>
      <vt:variant>
        <vt:i4>5</vt:i4>
      </vt:variant>
      <vt:variant>
        <vt:lpwstr>https://www.acecqa.gov.au/resources/supporting-materials/infosheet/safe-sleep-and-rest-practices</vt:lpwstr>
      </vt:variant>
      <vt:variant>
        <vt:lpwstr/>
      </vt:variant>
      <vt:variant>
        <vt:i4>6225998</vt:i4>
      </vt:variant>
      <vt:variant>
        <vt:i4>246</vt:i4>
      </vt:variant>
      <vt:variant>
        <vt:i4>0</vt:i4>
      </vt:variant>
      <vt:variant>
        <vt:i4>5</vt:i4>
      </vt:variant>
      <vt:variant>
        <vt:lpwstr>http://www.auslan.org.au/</vt:lpwstr>
      </vt:variant>
      <vt:variant>
        <vt:lpwstr/>
      </vt:variant>
      <vt:variant>
        <vt:i4>5767245</vt:i4>
      </vt:variant>
      <vt:variant>
        <vt:i4>243</vt:i4>
      </vt:variant>
      <vt:variant>
        <vt:i4>0</vt:i4>
      </vt:variant>
      <vt:variant>
        <vt:i4>5</vt:i4>
      </vt:variant>
      <vt:variant>
        <vt:lpwstr>https://www.acecqa.gov.au/media/29841</vt:lpwstr>
      </vt:variant>
      <vt:variant>
        <vt:lpwstr/>
      </vt:variant>
      <vt:variant>
        <vt:i4>5570627</vt:i4>
      </vt:variant>
      <vt:variant>
        <vt:i4>240</vt:i4>
      </vt:variant>
      <vt:variant>
        <vt:i4>0</vt:i4>
      </vt:variant>
      <vt:variant>
        <vt:i4>5</vt:i4>
      </vt:variant>
      <vt:variant>
        <vt:lpwstr>https://www.acecqa.gov.au/media/24641</vt:lpwstr>
      </vt:variant>
      <vt:variant>
        <vt:lpwstr/>
      </vt:variant>
      <vt:variant>
        <vt:i4>5505095</vt:i4>
      </vt:variant>
      <vt:variant>
        <vt:i4>237</vt:i4>
      </vt:variant>
      <vt:variant>
        <vt:i4>0</vt:i4>
      </vt:variant>
      <vt:variant>
        <vt:i4>5</vt:i4>
      </vt:variant>
      <vt:variant>
        <vt:lpwstr>https://www.acecqa.gov.au/media/24251</vt:lpwstr>
      </vt:variant>
      <vt:variant>
        <vt:lpwstr/>
      </vt:variant>
      <vt:variant>
        <vt:i4>5767245</vt:i4>
      </vt:variant>
      <vt:variant>
        <vt:i4>234</vt:i4>
      </vt:variant>
      <vt:variant>
        <vt:i4>0</vt:i4>
      </vt:variant>
      <vt:variant>
        <vt:i4>5</vt:i4>
      </vt:variant>
      <vt:variant>
        <vt:lpwstr>https://www.acecqa.gov.au/media/29841</vt:lpwstr>
      </vt:variant>
      <vt:variant>
        <vt:lpwstr/>
      </vt:variant>
      <vt:variant>
        <vt:i4>5767245</vt:i4>
      </vt:variant>
      <vt:variant>
        <vt:i4>231</vt:i4>
      </vt:variant>
      <vt:variant>
        <vt:i4>0</vt:i4>
      </vt:variant>
      <vt:variant>
        <vt:i4>5</vt:i4>
      </vt:variant>
      <vt:variant>
        <vt:lpwstr>https://www.acecqa.gov.au/media/29841</vt:lpwstr>
      </vt:variant>
      <vt:variant>
        <vt:lpwstr/>
      </vt:variant>
      <vt:variant>
        <vt:i4>5505090</vt:i4>
      </vt:variant>
      <vt:variant>
        <vt:i4>228</vt:i4>
      </vt:variant>
      <vt:variant>
        <vt:i4>0</vt:i4>
      </vt:variant>
      <vt:variant>
        <vt:i4>5</vt:i4>
      </vt:variant>
      <vt:variant>
        <vt:lpwstr>https://www.acecqa.gov.au/media/22736</vt:lpwstr>
      </vt:variant>
      <vt:variant>
        <vt:lpwstr/>
      </vt:variant>
      <vt:variant>
        <vt:i4>5505090</vt:i4>
      </vt:variant>
      <vt:variant>
        <vt:i4>225</vt:i4>
      </vt:variant>
      <vt:variant>
        <vt:i4>0</vt:i4>
      </vt:variant>
      <vt:variant>
        <vt:i4>5</vt:i4>
      </vt:variant>
      <vt:variant>
        <vt:lpwstr>https://www.acecqa.gov.au/media/22736</vt:lpwstr>
      </vt:variant>
      <vt:variant>
        <vt:lpwstr/>
      </vt:variant>
      <vt:variant>
        <vt:i4>5308485</vt:i4>
      </vt:variant>
      <vt:variant>
        <vt:i4>222</vt:i4>
      </vt:variant>
      <vt:variant>
        <vt:i4>0</vt:i4>
      </vt:variant>
      <vt:variant>
        <vt:i4>5</vt:i4>
      </vt:variant>
      <vt:variant>
        <vt:lpwstr>https://www.acecqa.gov.au/media/32161</vt:lpwstr>
      </vt:variant>
      <vt:variant>
        <vt:lpwstr/>
      </vt:variant>
      <vt:variant>
        <vt:i4>5374021</vt:i4>
      </vt:variant>
      <vt:variant>
        <vt:i4>219</vt:i4>
      </vt:variant>
      <vt:variant>
        <vt:i4>0</vt:i4>
      </vt:variant>
      <vt:variant>
        <vt:i4>5</vt:i4>
      </vt:variant>
      <vt:variant>
        <vt:lpwstr>https://www.acecqa.gov.au/media/32156</vt:lpwstr>
      </vt:variant>
      <vt:variant>
        <vt:lpwstr/>
      </vt:variant>
      <vt:variant>
        <vt:i4>5374021</vt:i4>
      </vt:variant>
      <vt:variant>
        <vt:i4>216</vt:i4>
      </vt:variant>
      <vt:variant>
        <vt:i4>0</vt:i4>
      </vt:variant>
      <vt:variant>
        <vt:i4>5</vt:i4>
      </vt:variant>
      <vt:variant>
        <vt:lpwstr>https://www.acecqa.gov.au/media/32156</vt:lpwstr>
      </vt:variant>
      <vt:variant>
        <vt:lpwstr/>
      </vt:variant>
      <vt:variant>
        <vt:i4>5570627</vt:i4>
      </vt:variant>
      <vt:variant>
        <vt:i4>213</vt:i4>
      </vt:variant>
      <vt:variant>
        <vt:i4>0</vt:i4>
      </vt:variant>
      <vt:variant>
        <vt:i4>5</vt:i4>
      </vt:variant>
      <vt:variant>
        <vt:lpwstr>https://www.acecqa.gov.au/media/24641</vt:lpwstr>
      </vt:variant>
      <vt:variant>
        <vt:lpwstr/>
      </vt:variant>
      <vt:variant>
        <vt:i4>5505095</vt:i4>
      </vt:variant>
      <vt:variant>
        <vt:i4>210</vt:i4>
      </vt:variant>
      <vt:variant>
        <vt:i4>0</vt:i4>
      </vt:variant>
      <vt:variant>
        <vt:i4>5</vt:i4>
      </vt:variant>
      <vt:variant>
        <vt:lpwstr>https://www.acecqa.gov.au/media/24251</vt:lpwstr>
      </vt:variant>
      <vt:variant>
        <vt:lpwstr/>
      </vt:variant>
      <vt:variant>
        <vt:i4>5308481</vt:i4>
      </vt:variant>
      <vt:variant>
        <vt:i4>207</vt:i4>
      </vt:variant>
      <vt:variant>
        <vt:i4>0</vt:i4>
      </vt:variant>
      <vt:variant>
        <vt:i4>5</vt:i4>
      </vt:variant>
      <vt:variant>
        <vt:lpwstr>https://www.acecqa.gov.au/media/35516</vt:lpwstr>
      </vt:variant>
      <vt:variant>
        <vt:lpwstr/>
      </vt:variant>
      <vt:variant>
        <vt:i4>5374017</vt:i4>
      </vt:variant>
      <vt:variant>
        <vt:i4>204</vt:i4>
      </vt:variant>
      <vt:variant>
        <vt:i4>0</vt:i4>
      </vt:variant>
      <vt:variant>
        <vt:i4>5</vt:i4>
      </vt:variant>
      <vt:variant>
        <vt:lpwstr>https://www.acecqa.gov.au/media/35521</vt:lpwstr>
      </vt:variant>
      <vt:variant>
        <vt:lpwstr/>
      </vt:variant>
      <vt:variant>
        <vt:i4>4390994</vt:i4>
      </vt:variant>
      <vt:variant>
        <vt:i4>201</vt:i4>
      </vt:variant>
      <vt:variant>
        <vt:i4>0</vt:i4>
      </vt:variant>
      <vt:variant>
        <vt:i4>5</vt:i4>
      </vt:variant>
      <vt:variant>
        <vt:lpwstr>https://www.acecqa.gov.au/latest-news/education-and-care-services-national-amendment-regulations-2020-safe-transportation</vt:lpwstr>
      </vt:variant>
      <vt:variant>
        <vt:lpwstr/>
      </vt:variant>
      <vt:variant>
        <vt:i4>5767245</vt:i4>
      </vt:variant>
      <vt:variant>
        <vt:i4>198</vt:i4>
      </vt:variant>
      <vt:variant>
        <vt:i4>0</vt:i4>
      </vt:variant>
      <vt:variant>
        <vt:i4>5</vt:i4>
      </vt:variant>
      <vt:variant>
        <vt:lpwstr>https://www.acecqa.gov.au/media/29846</vt:lpwstr>
      </vt:variant>
      <vt:variant>
        <vt:lpwstr/>
      </vt:variant>
      <vt:variant>
        <vt:i4>5242975</vt:i4>
      </vt:variant>
      <vt:variant>
        <vt:i4>195</vt:i4>
      </vt:variant>
      <vt:variant>
        <vt:i4>0</vt:i4>
      </vt:variant>
      <vt:variant>
        <vt:i4>5</vt:i4>
      </vt:variant>
      <vt:variant>
        <vt:lpwstr>https://www.acecqa.gov.au/media/23811</vt:lpwstr>
      </vt:variant>
      <vt:variant>
        <vt:lpwstr>page=380</vt:lpwstr>
      </vt:variant>
      <vt:variant>
        <vt:i4>5439505</vt:i4>
      </vt:variant>
      <vt:variant>
        <vt:i4>192</vt:i4>
      </vt:variant>
      <vt:variant>
        <vt:i4>0</vt:i4>
      </vt:variant>
      <vt:variant>
        <vt:i4>5</vt:i4>
      </vt:variant>
      <vt:variant>
        <vt:lpwstr>https://www.legislation.nsw.gov.au/</vt:lpwstr>
      </vt:variant>
      <vt:variant>
        <vt:lpwstr>/view/regulation/2011/653/chap4/part4.7/div2/reg168</vt:lpwstr>
      </vt:variant>
      <vt:variant>
        <vt:i4>7798820</vt:i4>
      </vt:variant>
      <vt:variant>
        <vt:i4>189</vt:i4>
      </vt:variant>
      <vt:variant>
        <vt:i4>0</vt:i4>
      </vt:variant>
      <vt:variant>
        <vt:i4>5</vt:i4>
      </vt:variant>
      <vt:variant>
        <vt:lpwstr>https://kidsafe.com.au/</vt:lpwstr>
      </vt:variant>
      <vt:variant>
        <vt:lpwstr/>
      </vt:variant>
      <vt:variant>
        <vt:i4>5636114</vt:i4>
      </vt:variant>
      <vt:variant>
        <vt:i4>186</vt:i4>
      </vt:variant>
      <vt:variant>
        <vt:i4>0</vt:i4>
      </vt:variant>
      <vt:variant>
        <vt:i4>5</vt:i4>
      </vt:variant>
      <vt:variant>
        <vt:lpwstr>https://www.legislation.nsw.gov.au/</vt:lpwstr>
      </vt:variant>
      <vt:variant>
        <vt:lpwstr>/view/regulation/2011/653/chap4/part4.4/div3/reg123</vt:lpwstr>
      </vt:variant>
      <vt:variant>
        <vt:i4>6750307</vt:i4>
      </vt:variant>
      <vt:variant>
        <vt:i4>183</vt:i4>
      </vt:variant>
      <vt:variant>
        <vt:i4>0</vt:i4>
      </vt:variant>
      <vt:variant>
        <vt:i4>5</vt:i4>
      </vt:variant>
      <vt:variant>
        <vt:lpwstr>https://www.acecqa.gov.au/nqf/national-law-regulations/national-regulations</vt:lpwstr>
      </vt:variant>
      <vt:variant>
        <vt:lpwstr/>
      </vt:variant>
      <vt:variant>
        <vt:i4>851975</vt:i4>
      </vt:variant>
      <vt:variant>
        <vt:i4>180</vt:i4>
      </vt:variant>
      <vt:variant>
        <vt:i4>0</vt:i4>
      </vt:variant>
      <vt:variant>
        <vt:i4>5</vt:i4>
      </vt:variant>
      <vt:variant>
        <vt:lpwstr>https://www.nhmrc.gov.au/about-us/publications/staying-healthy-preventing-infectious-diseases-early-childhood-education-and-care-services</vt:lpwstr>
      </vt:variant>
      <vt:variant>
        <vt:lpwstr/>
      </vt:variant>
      <vt:variant>
        <vt:i4>5374046</vt:i4>
      </vt:variant>
      <vt:variant>
        <vt:i4>177</vt:i4>
      </vt:variant>
      <vt:variant>
        <vt:i4>0</vt:i4>
      </vt:variant>
      <vt:variant>
        <vt:i4>5</vt:i4>
      </vt:variant>
      <vt:variant>
        <vt:lpwstr>https://www.acecqa.gov.au/media/23811</vt:lpwstr>
      </vt:variant>
      <vt:variant>
        <vt:lpwstr>page=495</vt:lpwstr>
      </vt:variant>
      <vt:variant>
        <vt:i4>5701709</vt:i4>
      </vt:variant>
      <vt:variant>
        <vt:i4>174</vt:i4>
      </vt:variant>
      <vt:variant>
        <vt:i4>0</vt:i4>
      </vt:variant>
      <vt:variant>
        <vt:i4>5</vt:i4>
      </vt:variant>
      <vt:variant>
        <vt:lpwstr>https://www.acecqa.gov.au/media/23811</vt:lpwstr>
      </vt:variant>
      <vt:variant>
        <vt:lpwstr/>
      </vt:variant>
      <vt:variant>
        <vt:i4>5439557</vt:i4>
      </vt:variant>
      <vt:variant>
        <vt:i4>171</vt:i4>
      </vt:variant>
      <vt:variant>
        <vt:i4>0</vt:i4>
      </vt:variant>
      <vt:variant>
        <vt:i4>5</vt:i4>
      </vt:variant>
      <vt:variant>
        <vt:lpwstr>https://www.acecqa.gov.au/media/32141</vt:lpwstr>
      </vt:variant>
      <vt:variant>
        <vt:lpwstr/>
      </vt:variant>
      <vt:variant>
        <vt:i4>7798820</vt:i4>
      </vt:variant>
      <vt:variant>
        <vt:i4>168</vt:i4>
      </vt:variant>
      <vt:variant>
        <vt:i4>0</vt:i4>
      </vt:variant>
      <vt:variant>
        <vt:i4>5</vt:i4>
      </vt:variant>
      <vt:variant>
        <vt:lpwstr>https://kidsafe.com.au/</vt:lpwstr>
      </vt:variant>
      <vt:variant>
        <vt:lpwstr/>
      </vt:variant>
      <vt:variant>
        <vt:i4>1769560</vt:i4>
      </vt:variant>
      <vt:variant>
        <vt:i4>165</vt:i4>
      </vt:variant>
      <vt:variant>
        <vt:i4>0</vt:i4>
      </vt:variant>
      <vt:variant>
        <vt:i4>5</vt:i4>
      </vt:variant>
      <vt:variant>
        <vt:lpwstr>https://www.sunsmart.com.au/</vt:lpwstr>
      </vt:variant>
      <vt:variant>
        <vt:lpwstr/>
      </vt:variant>
      <vt:variant>
        <vt:i4>7209013</vt:i4>
      </vt:variant>
      <vt:variant>
        <vt:i4>162</vt:i4>
      </vt:variant>
      <vt:variant>
        <vt:i4>0</vt:i4>
      </vt:variant>
      <vt:variant>
        <vt:i4>5</vt:i4>
      </vt:variant>
      <vt:variant>
        <vt:lpwstr>https://rednose.org.au/</vt:lpwstr>
      </vt:variant>
      <vt:variant>
        <vt:lpwstr/>
      </vt:variant>
      <vt:variant>
        <vt:i4>5242961</vt:i4>
      </vt:variant>
      <vt:variant>
        <vt:i4>159</vt:i4>
      </vt:variant>
      <vt:variant>
        <vt:i4>0</vt:i4>
      </vt:variant>
      <vt:variant>
        <vt:i4>5</vt:i4>
      </vt:variant>
      <vt:variant>
        <vt:lpwstr>https://www.acecqa.gov.au/media/23811</vt:lpwstr>
      </vt:variant>
      <vt:variant>
        <vt:lpwstr>page=360</vt:lpwstr>
      </vt:variant>
      <vt:variant>
        <vt:i4>5505093</vt:i4>
      </vt:variant>
      <vt:variant>
        <vt:i4>156</vt:i4>
      </vt:variant>
      <vt:variant>
        <vt:i4>0</vt:i4>
      </vt:variant>
      <vt:variant>
        <vt:i4>5</vt:i4>
      </vt:variant>
      <vt:variant>
        <vt:lpwstr>https://www.acecqa.gov.au/media/32136</vt:lpwstr>
      </vt:variant>
      <vt:variant>
        <vt:lpwstr/>
      </vt:variant>
      <vt:variant>
        <vt:i4>5242961</vt:i4>
      </vt:variant>
      <vt:variant>
        <vt:i4>153</vt:i4>
      </vt:variant>
      <vt:variant>
        <vt:i4>0</vt:i4>
      </vt:variant>
      <vt:variant>
        <vt:i4>5</vt:i4>
      </vt:variant>
      <vt:variant>
        <vt:lpwstr>https://www.acecqa.gov.au/media/23811</vt:lpwstr>
      </vt:variant>
      <vt:variant>
        <vt:lpwstr>page=360</vt:lpwstr>
      </vt:variant>
      <vt:variant>
        <vt:i4>5439564</vt:i4>
      </vt:variant>
      <vt:variant>
        <vt:i4>150</vt:i4>
      </vt:variant>
      <vt:variant>
        <vt:i4>0</vt:i4>
      </vt:variant>
      <vt:variant>
        <vt:i4>5</vt:i4>
      </vt:variant>
      <vt:variant>
        <vt:lpwstr>https://www.acecqa.gov.au/media/22946</vt:lpwstr>
      </vt:variant>
      <vt:variant>
        <vt:lpwstr/>
      </vt:variant>
      <vt:variant>
        <vt:i4>655455</vt:i4>
      </vt:variant>
      <vt:variant>
        <vt:i4>147</vt:i4>
      </vt:variant>
      <vt:variant>
        <vt:i4>0</vt:i4>
      </vt:variant>
      <vt:variant>
        <vt:i4>5</vt:i4>
      </vt:variant>
      <vt:variant>
        <vt:lpwstr>https://beyou.edu.au/</vt:lpwstr>
      </vt:variant>
      <vt:variant>
        <vt:lpwstr/>
      </vt:variant>
      <vt:variant>
        <vt:i4>5505093</vt:i4>
      </vt:variant>
      <vt:variant>
        <vt:i4>144</vt:i4>
      </vt:variant>
      <vt:variant>
        <vt:i4>0</vt:i4>
      </vt:variant>
      <vt:variant>
        <vt:i4>5</vt:i4>
      </vt:variant>
      <vt:variant>
        <vt:lpwstr>https://www.acecqa.gov.au/media/32136</vt:lpwstr>
      </vt:variant>
      <vt:variant>
        <vt:lpwstr/>
      </vt:variant>
      <vt:variant>
        <vt:i4>5570626</vt:i4>
      </vt:variant>
      <vt:variant>
        <vt:i4>141</vt:i4>
      </vt:variant>
      <vt:variant>
        <vt:i4>0</vt:i4>
      </vt:variant>
      <vt:variant>
        <vt:i4>5</vt:i4>
      </vt:variant>
      <vt:variant>
        <vt:lpwstr>https://www.acecqa.gov.au/media/22726</vt:lpwstr>
      </vt:variant>
      <vt:variant>
        <vt:lpwstr/>
      </vt:variant>
      <vt:variant>
        <vt:i4>2162728</vt:i4>
      </vt:variant>
      <vt:variant>
        <vt:i4>138</vt:i4>
      </vt:variant>
      <vt:variant>
        <vt:i4>0</vt:i4>
      </vt:variant>
      <vt:variant>
        <vt:i4>5</vt:i4>
      </vt:variant>
      <vt:variant>
        <vt:lpwstr>https://www.acecqa.gov.au/qualifications/requirements/first-aid-qualifications-training</vt:lpwstr>
      </vt:variant>
      <vt:variant>
        <vt:lpwstr/>
      </vt:variant>
      <vt:variant>
        <vt:i4>5701709</vt:i4>
      </vt:variant>
      <vt:variant>
        <vt:i4>135</vt:i4>
      </vt:variant>
      <vt:variant>
        <vt:i4>0</vt:i4>
      </vt:variant>
      <vt:variant>
        <vt:i4>5</vt:i4>
      </vt:variant>
      <vt:variant>
        <vt:lpwstr>https://www.acecqa.gov.au/media/23811</vt:lpwstr>
      </vt:variant>
      <vt:variant>
        <vt:lpwstr/>
      </vt:variant>
      <vt:variant>
        <vt:i4>7274520</vt:i4>
      </vt:variant>
      <vt:variant>
        <vt:i4>132</vt:i4>
      </vt:variant>
      <vt:variant>
        <vt:i4>0</vt:i4>
      </vt:variant>
      <vt:variant>
        <vt:i4>5</vt:i4>
      </vt:variant>
      <vt:variant>
        <vt:lpwstr>C:\Users\APC71\AppData\Local\Microsoft\Windows\INetCache\Content.Outlook\I2JZQPQ8\: https:\indd.adobe.com\view\44ed054b-917b-4e02-a1e3-e6c4cbfe0360</vt:lpwstr>
      </vt:variant>
      <vt:variant>
        <vt:lpwstr/>
      </vt:variant>
      <vt:variant>
        <vt:i4>1048590</vt:i4>
      </vt:variant>
      <vt:variant>
        <vt:i4>129</vt:i4>
      </vt:variant>
      <vt:variant>
        <vt:i4>0</vt:i4>
      </vt:variant>
      <vt:variant>
        <vt:i4>5</vt:i4>
      </vt:variant>
      <vt:variant>
        <vt:lpwstr>https://www.safework.nsw.gov.au/safety-starts-here/safety-support/managing-risk-in-the-workplace/managing-risk-accordion-folder/risks</vt:lpwstr>
      </vt:variant>
      <vt:variant>
        <vt:lpwstr/>
      </vt:variant>
      <vt:variant>
        <vt:i4>5570627</vt:i4>
      </vt:variant>
      <vt:variant>
        <vt:i4>126</vt:i4>
      </vt:variant>
      <vt:variant>
        <vt:i4>0</vt:i4>
      </vt:variant>
      <vt:variant>
        <vt:i4>5</vt:i4>
      </vt:variant>
      <vt:variant>
        <vt:lpwstr>https://www.acecqa.gov.au/media/24641</vt:lpwstr>
      </vt:variant>
      <vt:variant>
        <vt:lpwstr/>
      </vt:variant>
      <vt:variant>
        <vt:i4>5505095</vt:i4>
      </vt:variant>
      <vt:variant>
        <vt:i4>123</vt:i4>
      </vt:variant>
      <vt:variant>
        <vt:i4>0</vt:i4>
      </vt:variant>
      <vt:variant>
        <vt:i4>5</vt:i4>
      </vt:variant>
      <vt:variant>
        <vt:lpwstr>https://www.acecqa.gov.au/media/24251</vt:lpwstr>
      </vt:variant>
      <vt:variant>
        <vt:lpwstr/>
      </vt:variant>
      <vt:variant>
        <vt:i4>7340141</vt:i4>
      </vt:variant>
      <vt:variant>
        <vt:i4>117</vt:i4>
      </vt:variant>
      <vt:variant>
        <vt:i4>0</vt:i4>
      </vt:variant>
      <vt:variant>
        <vt:i4>5</vt:i4>
      </vt:variant>
      <vt:variant>
        <vt:lpwstr>https://www.acecqa.gov.au/nqf/national-law-regulations/national-law</vt:lpwstr>
      </vt:variant>
      <vt:variant>
        <vt:lpwstr/>
      </vt:variant>
      <vt:variant>
        <vt:i4>5242975</vt:i4>
      </vt:variant>
      <vt:variant>
        <vt:i4>114</vt:i4>
      </vt:variant>
      <vt:variant>
        <vt:i4>0</vt:i4>
      </vt:variant>
      <vt:variant>
        <vt:i4>5</vt:i4>
      </vt:variant>
      <vt:variant>
        <vt:lpwstr>https://www.acecqa.gov.au/media/23811</vt:lpwstr>
      </vt:variant>
      <vt:variant>
        <vt:lpwstr>page=380</vt:lpwstr>
      </vt:variant>
      <vt:variant>
        <vt:i4>2556028</vt:i4>
      </vt:variant>
      <vt:variant>
        <vt:i4>111</vt:i4>
      </vt:variant>
      <vt:variant>
        <vt:i4>0</vt:i4>
      </vt:variant>
      <vt:variant>
        <vt:i4>5</vt:i4>
      </vt:variant>
      <vt:variant>
        <vt:lpwstr>https://www.legislation.nsw.gov.au/</vt:lpwstr>
      </vt:variant>
      <vt:variant>
        <vt:lpwstr>/view/regulation/2011/653</vt:lpwstr>
      </vt:variant>
      <vt:variant>
        <vt:i4>6225947</vt:i4>
      </vt:variant>
      <vt:variant>
        <vt:i4>108</vt:i4>
      </vt:variant>
      <vt:variant>
        <vt:i4>0</vt:i4>
      </vt:variant>
      <vt:variant>
        <vt:i4>5</vt:i4>
      </vt:variant>
      <vt:variant>
        <vt:lpwstr>https://aifs.gov.au/cfca/publications/australian-child-protection-legislation</vt:lpwstr>
      </vt:variant>
      <vt:variant>
        <vt:lpwstr/>
      </vt:variant>
      <vt:variant>
        <vt:i4>65619</vt:i4>
      </vt:variant>
      <vt:variant>
        <vt:i4>105</vt:i4>
      </vt:variant>
      <vt:variant>
        <vt:i4>0</vt:i4>
      </vt:variant>
      <vt:variant>
        <vt:i4>5</vt:i4>
      </vt:variant>
      <vt:variant>
        <vt:lpwstr>https://www.acecqa.gov.au/nqf/about/guide</vt:lpwstr>
      </vt:variant>
      <vt:variant>
        <vt:lpwstr/>
      </vt:variant>
      <vt:variant>
        <vt:i4>6357025</vt:i4>
      </vt:variant>
      <vt:variant>
        <vt:i4>102</vt:i4>
      </vt:variant>
      <vt:variant>
        <vt:i4>0</vt:i4>
      </vt:variant>
      <vt:variant>
        <vt:i4>5</vt:i4>
      </vt:variant>
      <vt:variant>
        <vt:lpwstr>https://www.acecqa.gov.au/nqf/national-law-regulations/approved-learning-frameworks</vt:lpwstr>
      </vt:variant>
      <vt:variant>
        <vt:lpwstr/>
      </vt:variant>
      <vt:variant>
        <vt:i4>6815796</vt:i4>
      </vt:variant>
      <vt:variant>
        <vt:i4>99</vt:i4>
      </vt:variant>
      <vt:variant>
        <vt:i4>0</vt:i4>
      </vt:variant>
      <vt:variant>
        <vt:i4>5</vt:i4>
      </vt:variant>
      <vt:variant>
        <vt:lpwstr>https://www.acecqa.gov.au/assessment/assessment-and-rating-process</vt:lpwstr>
      </vt:variant>
      <vt:variant>
        <vt:lpwstr/>
      </vt:variant>
      <vt:variant>
        <vt:i4>7143464</vt:i4>
      </vt:variant>
      <vt:variant>
        <vt:i4>96</vt:i4>
      </vt:variant>
      <vt:variant>
        <vt:i4>0</vt:i4>
      </vt:variant>
      <vt:variant>
        <vt:i4>5</vt:i4>
      </vt:variant>
      <vt:variant>
        <vt:lpwstr>https://www.acecqa.gov.au/national-quality-framework/the-national-quality-standard</vt:lpwstr>
      </vt:variant>
      <vt:variant>
        <vt:lpwstr/>
      </vt:variant>
      <vt:variant>
        <vt:i4>5898261</vt:i4>
      </vt:variant>
      <vt:variant>
        <vt:i4>93</vt:i4>
      </vt:variant>
      <vt:variant>
        <vt:i4>0</vt:i4>
      </vt:variant>
      <vt:variant>
        <vt:i4>5</vt:i4>
      </vt:variant>
      <vt:variant>
        <vt:lpwstr>https://www.acecqa.gov.au/national-quality-framework/national-law-and-regulations</vt:lpwstr>
      </vt:variant>
      <vt:variant>
        <vt:lpwstr/>
      </vt:variant>
      <vt:variant>
        <vt:i4>5570627</vt:i4>
      </vt:variant>
      <vt:variant>
        <vt:i4>90</vt:i4>
      </vt:variant>
      <vt:variant>
        <vt:i4>0</vt:i4>
      </vt:variant>
      <vt:variant>
        <vt:i4>5</vt:i4>
      </vt:variant>
      <vt:variant>
        <vt:lpwstr>https://www.acecqa.gov.au/media/24641</vt:lpwstr>
      </vt:variant>
      <vt:variant>
        <vt:lpwstr/>
      </vt:variant>
      <vt:variant>
        <vt:i4>5505095</vt:i4>
      </vt:variant>
      <vt:variant>
        <vt:i4>87</vt:i4>
      </vt:variant>
      <vt:variant>
        <vt:i4>0</vt:i4>
      </vt:variant>
      <vt:variant>
        <vt:i4>5</vt:i4>
      </vt:variant>
      <vt:variant>
        <vt:lpwstr>https://www.acecqa.gov.au/media/24251</vt:lpwstr>
      </vt:variant>
      <vt:variant>
        <vt:lpwstr/>
      </vt:variant>
      <vt:variant>
        <vt:i4>1835058</vt:i4>
      </vt:variant>
      <vt:variant>
        <vt:i4>80</vt:i4>
      </vt:variant>
      <vt:variant>
        <vt:i4>0</vt:i4>
      </vt:variant>
      <vt:variant>
        <vt:i4>5</vt:i4>
      </vt:variant>
      <vt:variant>
        <vt:lpwstr/>
      </vt:variant>
      <vt:variant>
        <vt:lpwstr>_Toc77929759</vt:lpwstr>
      </vt:variant>
      <vt:variant>
        <vt:i4>1048626</vt:i4>
      </vt:variant>
      <vt:variant>
        <vt:i4>74</vt:i4>
      </vt:variant>
      <vt:variant>
        <vt:i4>0</vt:i4>
      </vt:variant>
      <vt:variant>
        <vt:i4>5</vt:i4>
      </vt:variant>
      <vt:variant>
        <vt:lpwstr/>
      </vt:variant>
      <vt:variant>
        <vt:lpwstr>_Toc77929755</vt:lpwstr>
      </vt:variant>
      <vt:variant>
        <vt:i4>1245235</vt:i4>
      </vt:variant>
      <vt:variant>
        <vt:i4>68</vt:i4>
      </vt:variant>
      <vt:variant>
        <vt:i4>0</vt:i4>
      </vt:variant>
      <vt:variant>
        <vt:i4>5</vt:i4>
      </vt:variant>
      <vt:variant>
        <vt:lpwstr/>
      </vt:variant>
      <vt:variant>
        <vt:lpwstr>_Toc77929746</vt:lpwstr>
      </vt:variant>
      <vt:variant>
        <vt:i4>1179700</vt:i4>
      </vt:variant>
      <vt:variant>
        <vt:i4>62</vt:i4>
      </vt:variant>
      <vt:variant>
        <vt:i4>0</vt:i4>
      </vt:variant>
      <vt:variant>
        <vt:i4>5</vt:i4>
      </vt:variant>
      <vt:variant>
        <vt:lpwstr/>
      </vt:variant>
      <vt:variant>
        <vt:lpwstr>_Toc77929737</vt:lpwstr>
      </vt:variant>
      <vt:variant>
        <vt:i4>1507380</vt:i4>
      </vt:variant>
      <vt:variant>
        <vt:i4>56</vt:i4>
      </vt:variant>
      <vt:variant>
        <vt:i4>0</vt:i4>
      </vt:variant>
      <vt:variant>
        <vt:i4>5</vt:i4>
      </vt:variant>
      <vt:variant>
        <vt:lpwstr/>
      </vt:variant>
      <vt:variant>
        <vt:lpwstr>_Toc77929732</vt:lpwstr>
      </vt:variant>
      <vt:variant>
        <vt:i4>1900597</vt:i4>
      </vt:variant>
      <vt:variant>
        <vt:i4>50</vt:i4>
      </vt:variant>
      <vt:variant>
        <vt:i4>0</vt:i4>
      </vt:variant>
      <vt:variant>
        <vt:i4>5</vt:i4>
      </vt:variant>
      <vt:variant>
        <vt:lpwstr/>
      </vt:variant>
      <vt:variant>
        <vt:lpwstr>_Toc77929728</vt:lpwstr>
      </vt:variant>
      <vt:variant>
        <vt:i4>1441845</vt:i4>
      </vt:variant>
      <vt:variant>
        <vt:i4>44</vt:i4>
      </vt:variant>
      <vt:variant>
        <vt:i4>0</vt:i4>
      </vt:variant>
      <vt:variant>
        <vt:i4>5</vt:i4>
      </vt:variant>
      <vt:variant>
        <vt:lpwstr/>
      </vt:variant>
      <vt:variant>
        <vt:lpwstr>_Toc77929723</vt:lpwstr>
      </vt:variant>
      <vt:variant>
        <vt:i4>1900598</vt:i4>
      </vt:variant>
      <vt:variant>
        <vt:i4>38</vt:i4>
      </vt:variant>
      <vt:variant>
        <vt:i4>0</vt:i4>
      </vt:variant>
      <vt:variant>
        <vt:i4>5</vt:i4>
      </vt:variant>
      <vt:variant>
        <vt:lpwstr/>
      </vt:variant>
      <vt:variant>
        <vt:lpwstr>_Toc77929718</vt:lpwstr>
      </vt:variant>
      <vt:variant>
        <vt:i4>1048630</vt:i4>
      </vt:variant>
      <vt:variant>
        <vt:i4>32</vt:i4>
      </vt:variant>
      <vt:variant>
        <vt:i4>0</vt:i4>
      </vt:variant>
      <vt:variant>
        <vt:i4>5</vt:i4>
      </vt:variant>
      <vt:variant>
        <vt:lpwstr/>
      </vt:variant>
      <vt:variant>
        <vt:lpwstr>_Toc77929715</vt:lpwstr>
      </vt:variant>
      <vt:variant>
        <vt:i4>1048631</vt:i4>
      </vt:variant>
      <vt:variant>
        <vt:i4>26</vt:i4>
      </vt:variant>
      <vt:variant>
        <vt:i4>0</vt:i4>
      </vt:variant>
      <vt:variant>
        <vt:i4>5</vt:i4>
      </vt:variant>
      <vt:variant>
        <vt:lpwstr/>
      </vt:variant>
      <vt:variant>
        <vt:lpwstr>_Toc77929705</vt:lpwstr>
      </vt:variant>
      <vt:variant>
        <vt:i4>1114174</vt:i4>
      </vt:variant>
      <vt:variant>
        <vt:i4>17</vt:i4>
      </vt:variant>
      <vt:variant>
        <vt:i4>0</vt:i4>
      </vt:variant>
      <vt:variant>
        <vt:i4>5</vt:i4>
      </vt:variant>
      <vt:variant>
        <vt:lpwstr/>
      </vt:variant>
      <vt:variant>
        <vt:lpwstr>_Toc77929695</vt:lpwstr>
      </vt:variant>
      <vt:variant>
        <vt:i4>8257653</vt:i4>
      </vt:variant>
      <vt:variant>
        <vt:i4>12</vt:i4>
      </vt:variant>
      <vt:variant>
        <vt:i4>0</vt:i4>
      </vt:variant>
      <vt:variant>
        <vt:i4>5</vt:i4>
      </vt:variant>
      <vt:variant>
        <vt:lpwstr>https://www.acecqa.gov.au/nqf/national-quality-standard/quality-area-2-childrens-health-and-safety</vt:lpwstr>
      </vt:variant>
      <vt:variant>
        <vt:lpwstr/>
      </vt:variant>
      <vt:variant>
        <vt:i4>1179731</vt:i4>
      </vt:variant>
      <vt:variant>
        <vt:i4>9</vt:i4>
      </vt:variant>
      <vt:variant>
        <vt:i4>0</vt:i4>
      </vt:variant>
      <vt:variant>
        <vt:i4>5</vt:i4>
      </vt:variant>
      <vt:variant>
        <vt:lpwstr>https://www.legislation.nsw.gov.au/view/html/inforce/current/sl-2011-0653</vt:lpwstr>
      </vt:variant>
      <vt:variant>
        <vt:lpwstr/>
      </vt:variant>
      <vt:variant>
        <vt:i4>7340141</vt:i4>
      </vt:variant>
      <vt:variant>
        <vt:i4>6</vt:i4>
      </vt:variant>
      <vt:variant>
        <vt:i4>0</vt:i4>
      </vt:variant>
      <vt:variant>
        <vt:i4>5</vt:i4>
      </vt:variant>
      <vt:variant>
        <vt:lpwstr>https://www.acecqa.gov.au/nqf/national-law-regulations/national-law</vt:lpwstr>
      </vt:variant>
      <vt:variant>
        <vt:lpwstr/>
      </vt:variant>
      <vt:variant>
        <vt:i4>7143550</vt:i4>
      </vt:variant>
      <vt:variant>
        <vt:i4>3</vt:i4>
      </vt:variant>
      <vt:variant>
        <vt:i4>0</vt:i4>
      </vt:variant>
      <vt:variant>
        <vt:i4>5</vt:i4>
      </vt:variant>
      <vt:variant>
        <vt:lpwstr>https://www.legislation.vic.gov.au/in-force/acts/education-and-care-services-national-law-act-2010/013</vt:lpwstr>
      </vt:variant>
      <vt:variant>
        <vt:lpwstr/>
      </vt:variant>
      <vt:variant>
        <vt:i4>8323084</vt:i4>
      </vt:variant>
      <vt:variant>
        <vt:i4>0</vt:i4>
      </vt:variant>
      <vt:variant>
        <vt:i4>0</vt:i4>
      </vt:variant>
      <vt:variant>
        <vt:i4>5</vt:i4>
      </vt:variant>
      <vt:variant>
        <vt:lpwstr>mailto:copyright@acecqa.gov.au</vt:lpwstr>
      </vt:variant>
      <vt:variant>
        <vt:lpwstr/>
      </vt:variant>
      <vt:variant>
        <vt:i4>458783</vt:i4>
      </vt:variant>
      <vt:variant>
        <vt:i4>21</vt:i4>
      </vt:variant>
      <vt:variant>
        <vt:i4>0</vt:i4>
      </vt:variant>
      <vt:variant>
        <vt:i4>5</vt:i4>
      </vt:variant>
      <vt:variant>
        <vt:lpwstr>https://dera.ioe.ac.uk/id/eprint/8625/1/00942-2008DOM-EN.pdf</vt:lpwstr>
      </vt:variant>
      <vt:variant>
        <vt:lpwstr/>
      </vt:variant>
      <vt:variant>
        <vt:i4>3801196</vt:i4>
      </vt:variant>
      <vt:variant>
        <vt:i4>18</vt:i4>
      </vt:variant>
      <vt:variant>
        <vt:i4>0</vt:i4>
      </vt:variant>
      <vt:variant>
        <vt:i4>5</vt:i4>
      </vt:variant>
      <vt:variant>
        <vt:lpwstr>https://www.outdoorplaycanada.ca/wp-content/uploads/2023/02/Risk-Benefit-Assessment-Toolkit.pdf</vt:lpwstr>
      </vt:variant>
      <vt:variant>
        <vt:lpwstr/>
      </vt:variant>
      <vt:variant>
        <vt:i4>8257653</vt:i4>
      </vt:variant>
      <vt:variant>
        <vt:i4>15</vt:i4>
      </vt:variant>
      <vt:variant>
        <vt:i4>0</vt:i4>
      </vt:variant>
      <vt:variant>
        <vt:i4>5</vt:i4>
      </vt:variant>
      <vt:variant>
        <vt:lpwstr>https://www.acecqa.gov.au/nqf/national-quality-standard/quality-area-2-childrens-health-and-safety</vt:lpwstr>
      </vt:variant>
      <vt:variant>
        <vt:lpwstr/>
      </vt:variant>
      <vt:variant>
        <vt:i4>4259855</vt:i4>
      </vt:variant>
      <vt:variant>
        <vt:i4>12</vt:i4>
      </vt:variant>
      <vt:variant>
        <vt:i4>0</vt:i4>
      </vt:variant>
      <vt:variant>
        <vt:i4>5</vt:i4>
      </vt:variant>
      <vt:variant>
        <vt:lpwstr>https://www.nqfreview.com.au/explore-the-dris</vt:lpwstr>
      </vt:variant>
      <vt:variant>
        <vt:lpwstr/>
      </vt:variant>
      <vt:variant>
        <vt:i4>1179723</vt:i4>
      </vt:variant>
      <vt:variant>
        <vt:i4>9</vt:i4>
      </vt:variant>
      <vt:variant>
        <vt:i4>0</vt:i4>
      </vt:variant>
      <vt:variant>
        <vt:i4>5</vt:i4>
      </vt:variant>
      <vt:variant>
        <vt:lpwstr>https://www.acecqa.gov.au/resources/supporting-materials/infosheet/safe-sleep-and-rest-practices</vt:lpwstr>
      </vt:variant>
      <vt:variant>
        <vt:lpwstr/>
      </vt:variant>
      <vt:variant>
        <vt:i4>3801196</vt:i4>
      </vt:variant>
      <vt:variant>
        <vt:i4>6</vt:i4>
      </vt:variant>
      <vt:variant>
        <vt:i4>0</vt:i4>
      </vt:variant>
      <vt:variant>
        <vt:i4>5</vt:i4>
      </vt:variant>
      <vt:variant>
        <vt:lpwstr>https://www.outdoorplaycanada.ca/wp-content/uploads/2023/02/Risk-Benefit-Assessment-Toolkit.pdf</vt:lpwstr>
      </vt:variant>
      <vt:variant>
        <vt:lpwstr/>
      </vt:variant>
      <vt:variant>
        <vt:i4>1048577</vt:i4>
      </vt:variant>
      <vt:variant>
        <vt:i4>3</vt:i4>
      </vt:variant>
      <vt:variant>
        <vt:i4>0</vt:i4>
      </vt:variant>
      <vt:variant>
        <vt:i4>5</vt:i4>
      </vt:variant>
      <vt:variant>
        <vt:lpwstr>https://www.acecqa.gov.au/sites/default/files/2023-02/MTOP-2022-V2.0.pdf</vt:lpwstr>
      </vt:variant>
      <vt:variant>
        <vt:lpwstr/>
      </vt:variant>
      <vt:variant>
        <vt:i4>720905</vt:i4>
      </vt:variant>
      <vt:variant>
        <vt:i4>0</vt:i4>
      </vt:variant>
      <vt:variant>
        <vt:i4>0</vt:i4>
      </vt:variant>
      <vt:variant>
        <vt:i4>5</vt:i4>
      </vt:variant>
      <vt:variant>
        <vt:lpwstr>https://www.acecqa.gov.au/sites/default/files/2023-01/EYLF-2022-V2.0.pdf</vt:lpwstr>
      </vt:variant>
      <vt:variant>
        <vt:lpwstr/>
      </vt:variant>
      <vt:variant>
        <vt:i4>5374021</vt:i4>
      </vt:variant>
      <vt:variant>
        <vt:i4>12</vt:i4>
      </vt:variant>
      <vt:variant>
        <vt:i4>0</vt:i4>
      </vt:variant>
      <vt:variant>
        <vt:i4>5</vt:i4>
      </vt:variant>
      <vt:variant>
        <vt:lpwstr>https://www.acecqa.gov.au/media/32151</vt:lpwstr>
      </vt:variant>
      <vt:variant>
        <vt:lpwstr/>
      </vt:variant>
      <vt:variant>
        <vt:i4>5439557</vt:i4>
      </vt:variant>
      <vt:variant>
        <vt:i4>9</vt:i4>
      </vt:variant>
      <vt:variant>
        <vt:i4>0</vt:i4>
      </vt:variant>
      <vt:variant>
        <vt:i4>5</vt:i4>
      </vt:variant>
      <vt:variant>
        <vt:lpwstr>https://www.acecqa.gov.au/media/32146</vt:lpwstr>
      </vt:variant>
      <vt:variant>
        <vt:lpwstr/>
      </vt:variant>
      <vt:variant>
        <vt:i4>5439505</vt:i4>
      </vt:variant>
      <vt:variant>
        <vt:i4>3</vt:i4>
      </vt:variant>
      <vt:variant>
        <vt:i4>0</vt:i4>
      </vt:variant>
      <vt:variant>
        <vt:i4>5</vt:i4>
      </vt:variant>
      <vt:variant>
        <vt:lpwstr>https://www.legislation.nsw.gov.au/</vt:lpwstr>
      </vt:variant>
      <vt:variant>
        <vt:lpwstr>/view/regulation/2011/653/chap4/part4.7/div2/reg168</vt:lpwstr>
      </vt:variant>
      <vt:variant>
        <vt:i4>5242975</vt:i4>
      </vt:variant>
      <vt:variant>
        <vt:i4>0</vt:i4>
      </vt:variant>
      <vt:variant>
        <vt:i4>0</vt:i4>
      </vt:variant>
      <vt:variant>
        <vt:i4>5</vt:i4>
      </vt:variant>
      <vt:variant>
        <vt:lpwstr>https://www.acecqa.gov.au/media/23811</vt:lpwstr>
      </vt:variant>
      <vt:variant>
        <vt:lpwstr>page=380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Yusuf</dc:creator>
  <cp:keywords/>
  <dc:description/>
  <cp:lastModifiedBy>Christina Martono</cp:lastModifiedBy>
  <cp:revision>2</cp:revision>
  <cp:lastPrinted>2022-12-08T05:53:00Z</cp:lastPrinted>
  <dcterms:created xsi:type="dcterms:W3CDTF">2026-04-07T00:57:00Z</dcterms:created>
  <dcterms:modified xsi:type="dcterms:W3CDTF">2026-04-07T00:57:00Z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documentId_4107</vt:lpwstr>
  </property>
  <property fmtid="{D5CDD505-2E9C-101B-9397-08002B2CF9AE}" pid="3" name="ContentTypeId">
    <vt:lpwstr>0x01010072C9CD3ACC41244B9DC18F19DE9F41EF</vt:lpwstr>
  </property>
  <property fmtid="{D5CDD505-2E9C-101B-9397-08002B2CF9AE}" pid="4" name="MediaServiceImageTags">
    <vt:lpwstr/>
  </property>
</Properties>
</file>